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14E75E">
      <w:pPr>
        <w:pStyle w:val="3"/>
        <w:bidi w:val="0"/>
        <w:rPr>
          <w:rFonts w:hint="eastAsia"/>
        </w:rPr>
      </w:pPr>
      <w:bookmarkStart w:id="0" w:name="_Toc28359001"/>
      <w:bookmarkStart w:id="1" w:name="_Toc35393789"/>
      <w:bookmarkStart w:id="2" w:name="_Toc102662872"/>
      <w:bookmarkStart w:id="3" w:name="_Toc12883"/>
      <w:bookmarkStart w:id="4" w:name="_Toc102308081"/>
      <w:bookmarkStart w:id="42" w:name="_GoBack"/>
      <w:r>
        <w:rPr>
          <w:rFonts w:hint="eastAsia"/>
        </w:rPr>
        <w:t>扬州市长乐客栈酒店有限公司空调维保项目</w:t>
      </w:r>
    </w:p>
    <w:p w14:paraId="14894CF2">
      <w:pPr>
        <w:pStyle w:val="3"/>
        <w:bidi w:val="0"/>
        <w:rPr>
          <w:rFonts w:hint="eastAsia"/>
        </w:rPr>
      </w:pPr>
      <w:r>
        <w:rPr>
          <w:rFonts w:hint="eastAsia"/>
        </w:rPr>
        <w:t>招标公告</w:t>
      </w:r>
      <w:bookmarkEnd w:id="0"/>
      <w:bookmarkEnd w:id="1"/>
      <w:bookmarkEnd w:id="2"/>
      <w:bookmarkEnd w:id="3"/>
      <w:bookmarkEnd w:id="4"/>
    </w:p>
    <w:bookmarkEnd w:id="42"/>
    <w:p w14:paraId="57DD1343">
      <w:pPr>
        <w:spacing w:line="360" w:lineRule="auto"/>
        <w:ind w:firstLine="420" w:firstLineChars="200"/>
        <w:jc w:val="left"/>
        <w:rPr>
          <w:rFonts w:hint="eastAsia" w:ascii="宋体" w:hAnsi="宋体" w:cs="宋体"/>
          <w:highlight w:val="none"/>
        </w:rPr>
      </w:pPr>
      <w:r>
        <w:rPr>
          <w:rFonts w:hint="eastAsia" w:ascii="宋体" w:hAnsi="宋体" w:cs="宋体"/>
          <w:highlight w:val="none"/>
          <w:u w:val="single"/>
          <w:lang w:val="zh-TW"/>
        </w:rPr>
        <w:t>江苏仁禾中衡工程咨询房地产估价有限公司</w:t>
      </w:r>
      <w:r>
        <w:rPr>
          <w:rFonts w:hint="eastAsia" w:ascii="宋体" w:hAnsi="宋体" w:cs="宋体"/>
          <w:highlight w:val="none"/>
          <w:lang w:val="zh-TW"/>
        </w:rPr>
        <w:t>受</w:t>
      </w:r>
      <w:r>
        <w:rPr>
          <w:rFonts w:hint="eastAsia" w:ascii="宋体" w:hAnsi="宋体" w:cs="宋体"/>
          <w:kern w:val="0"/>
          <w:highlight w:val="none"/>
          <w:u w:val="single"/>
          <w:shd w:val="clear" w:color="auto" w:fill="FFFFFF"/>
          <w:lang w:eastAsia="zh-CN"/>
        </w:rPr>
        <w:t>扬州市长乐客栈酒店有限公司</w:t>
      </w:r>
      <w:r>
        <w:rPr>
          <w:rFonts w:hint="eastAsia" w:ascii="宋体" w:hAnsi="宋体" w:cs="宋体"/>
          <w:highlight w:val="none"/>
          <w:lang w:val="zh-TW"/>
        </w:rPr>
        <w:t>的委托，就其</w:t>
      </w:r>
      <w:r>
        <w:rPr>
          <w:rFonts w:hint="eastAsia" w:ascii="宋体" w:hAnsi="宋体" w:cs="宋体"/>
          <w:highlight w:val="none"/>
          <w:u w:val="single"/>
          <w:lang w:eastAsia="zh-CN"/>
        </w:rPr>
        <w:t>扬州市长乐客栈酒店有限公司空调维保项目</w:t>
      </w:r>
      <w:r>
        <w:rPr>
          <w:rFonts w:hint="eastAsia" w:ascii="宋体" w:hAnsi="宋体" w:cs="宋体"/>
          <w:highlight w:val="none"/>
          <w:u w:val="single"/>
        </w:rPr>
        <w:t xml:space="preserve"> </w:t>
      </w:r>
      <w:r>
        <w:rPr>
          <w:rFonts w:hint="eastAsia" w:ascii="宋体" w:hAnsi="宋体" w:cs="宋体"/>
          <w:highlight w:val="none"/>
          <w:lang w:val="zh-TW"/>
        </w:rPr>
        <w:t>实施招标，欢迎符合相关条件</w:t>
      </w:r>
      <w:r>
        <w:rPr>
          <w:rFonts w:hint="eastAsia" w:ascii="宋体" w:hAnsi="宋体" w:cs="宋体"/>
          <w:highlight w:val="none"/>
        </w:rPr>
        <w:t>的单位参与</w:t>
      </w:r>
      <w:r>
        <w:rPr>
          <w:rFonts w:hint="eastAsia" w:ascii="宋体" w:hAnsi="宋体" w:cs="宋体"/>
          <w:highlight w:val="none"/>
          <w:lang w:val="zh-TW"/>
        </w:rPr>
        <w:t>投标。</w:t>
      </w:r>
    </w:p>
    <w:p w14:paraId="6D92811B">
      <w:pPr>
        <w:pBdr>
          <w:top w:val="single" w:color="auto" w:sz="4" w:space="0"/>
          <w:left w:val="single" w:color="auto" w:sz="4" w:space="4"/>
          <w:bottom w:val="single" w:color="auto" w:sz="4" w:space="1"/>
          <w:right w:val="single" w:color="auto" w:sz="4" w:space="4"/>
        </w:pBdr>
        <w:spacing w:line="460" w:lineRule="exact"/>
        <w:ind w:firstLine="422" w:firstLineChars="200"/>
        <w:rPr>
          <w:rFonts w:hint="eastAsia" w:ascii="宋体" w:hAnsi="宋体" w:cs="宋体"/>
          <w:b/>
          <w:bCs/>
          <w:highlight w:val="none"/>
        </w:rPr>
      </w:pPr>
      <w:r>
        <w:rPr>
          <w:rFonts w:hint="eastAsia" w:ascii="宋体" w:hAnsi="宋体" w:cs="宋体"/>
          <w:b/>
          <w:bCs/>
          <w:highlight w:val="none"/>
        </w:rPr>
        <w:t>项目概况</w:t>
      </w:r>
    </w:p>
    <w:p w14:paraId="1063B4F3">
      <w:pPr>
        <w:pBdr>
          <w:top w:val="single" w:color="auto" w:sz="4" w:space="0"/>
          <w:left w:val="single" w:color="auto" w:sz="4" w:space="4"/>
          <w:bottom w:val="single" w:color="auto" w:sz="4" w:space="1"/>
          <w:right w:val="single" w:color="auto" w:sz="4" w:space="4"/>
        </w:pBdr>
        <w:spacing w:line="460" w:lineRule="exact"/>
        <w:ind w:firstLine="42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u w:val="single"/>
          <w:lang w:eastAsia="zh-CN"/>
        </w:rPr>
        <w:t>扬州市长乐客栈酒店有限公司空调维保项目</w:t>
      </w:r>
      <w:r>
        <w:rPr>
          <w:rFonts w:hint="eastAsia" w:ascii="宋体" w:hAnsi="宋体" w:cs="宋体"/>
          <w:highlight w:val="none"/>
        </w:rPr>
        <w:t xml:space="preserve"> 招标项目的潜在投标人应在 </w:t>
      </w:r>
      <w:r>
        <w:rPr>
          <w:rFonts w:hint="eastAsia" w:ascii="宋体" w:hAnsi="宋体" w:cs="宋体"/>
          <w:highlight w:val="none"/>
          <w:u w:val="single"/>
        </w:rPr>
        <w:t xml:space="preserve">江苏仁禾中衡工程咨询房地产估价有限公司 </w:t>
      </w:r>
      <w:r>
        <w:rPr>
          <w:rFonts w:hint="eastAsia" w:ascii="宋体" w:hAnsi="宋体" w:cs="宋体"/>
          <w:highlight w:val="none"/>
        </w:rPr>
        <w:t>获取招标文件，并于</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05</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lang w:eastAsia="zh-CN"/>
        </w:rPr>
        <w:t xml:space="preserve">日 </w:t>
      </w:r>
      <w:r>
        <w:rPr>
          <w:rFonts w:hint="eastAsia" w:ascii="宋体" w:hAnsi="宋体" w:cs="宋体"/>
          <w:bCs/>
          <w:highlight w:val="none"/>
          <w:u w:val="single"/>
          <w:shd w:val="clear" w:color="auto" w:fill="auto"/>
        </w:rPr>
        <w:t xml:space="preserve"> </w:t>
      </w:r>
      <w:r>
        <w:rPr>
          <w:rFonts w:hint="eastAsia" w:ascii="宋体" w:hAnsi="宋体" w:cs="宋体"/>
          <w:bCs/>
          <w:highlight w:val="none"/>
          <w:u w:val="single"/>
          <w:shd w:val="clear" w:color="auto" w:fill="auto"/>
          <w:lang w:eastAsia="zh-CN"/>
        </w:rPr>
        <w:t>上午10点00分</w:t>
      </w:r>
      <w:r>
        <w:rPr>
          <w:rFonts w:hint="eastAsia" w:ascii="宋体" w:hAnsi="宋体" w:cs="宋体"/>
          <w:bCs/>
          <w:highlight w:val="none"/>
          <w:u w:val="single"/>
        </w:rPr>
        <w:t>（</w:t>
      </w:r>
      <w:r>
        <w:rPr>
          <w:rFonts w:hint="eastAsia" w:ascii="宋体" w:hAnsi="宋体" w:cs="宋体"/>
          <w:bCs/>
          <w:highlight w:val="none"/>
        </w:rPr>
        <w:t>北京时间）前递交投标文件</w:t>
      </w:r>
      <w:r>
        <w:rPr>
          <w:rFonts w:hint="eastAsia" w:ascii="宋体" w:hAnsi="宋体" w:cs="宋体"/>
          <w:highlight w:val="none"/>
        </w:rPr>
        <w:t>。</w:t>
      </w:r>
    </w:p>
    <w:p w14:paraId="4196A5AB">
      <w:pPr>
        <w:spacing w:before="20" w:after="20" w:line="360" w:lineRule="auto"/>
        <w:outlineLvl w:val="9"/>
        <w:rPr>
          <w:rFonts w:hint="eastAsia" w:ascii="宋体" w:hAnsi="宋体" w:eastAsia="宋体" w:cs="宋体"/>
          <w:b/>
          <w:bCs/>
          <w:sz w:val="21"/>
          <w:szCs w:val="21"/>
          <w:highlight w:val="none"/>
        </w:rPr>
      </w:pPr>
      <w:bookmarkStart w:id="5" w:name="_Toc35393790"/>
      <w:bookmarkStart w:id="6" w:name="_Toc28359002"/>
      <w:bookmarkStart w:id="7" w:name="_Toc102662873"/>
      <w:bookmarkStart w:id="8" w:name="_Toc28359079"/>
      <w:bookmarkStart w:id="9" w:name="_Toc35393621"/>
      <w:bookmarkStart w:id="10" w:name="_Hlk24379207"/>
      <w:r>
        <w:rPr>
          <w:rFonts w:hint="eastAsia" w:ascii="宋体" w:hAnsi="宋体" w:eastAsia="宋体" w:cs="宋体"/>
          <w:b/>
          <w:bCs/>
          <w:sz w:val="21"/>
          <w:szCs w:val="21"/>
          <w:highlight w:val="none"/>
        </w:rPr>
        <w:t>一、项目基本情况</w:t>
      </w:r>
      <w:bookmarkEnd w:id="5"/>
      <w:bookmarkEnd w:id="6"/>
      <w:bookmarkEnd w:id="7"/>
      <w:bookmarkEnd w:id="8"/>
      <w:bookmarkEnd w:id="9"/>
    </w:p>
    <w:p w14:paraId="254CC1C9">
      <w:pPr>
        <w:spacing w:line="360" w:lineRule="auto"/>
        <w:ind w:firstLine="420" w:firstLineChars="200"/>
        <w:rPr>
          <w:rFonts w:hint="eastAsia" w:ascii="宋体" w:hAnsi="宋体" w:eastAsia="宋体" w:cs="宋体"/>
          <w:color w:val="FF0000"/>
          <w:highlight w:val="none"/>
          <w:lang w:eastAsia="zh-CN"/>
        </w:rPr>
      </w:pPr>
      <w:r>
        <w:rPr>
          <w:rFonts w:hint="eastAsia" w:ascii="宋体" w:hAnsi="宋体" w:cs="宋体"/>
          <w:highlight w:val="none"/>
        </w:rPr>
        <w:t>1、项目编号：</w:t>
      </w:r>
      <w:r>
        <w:rPr>
          <w:rFonts w:hint="eastAsia" w:ascii="宋体" w:hAnsi="宋体" w:cs="宋体"/>
          <w:highlight w:val="none"/>
          <w:lang w:eastAsia="zh-CN"/>
        </w:rPr>
        <w:t>RHZH-20250401</w:t>
      </w:r>
    </w:p>
    <w:p w14:paraId="556954AC">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2、项目名称：</w:t>
      </w:r>
      <w:bookmarkEnd w:id="10"/>
      <w:r>
        <w:rPr>
          <w:rFonts w:hint="eastAsia" w:ascii="宋体" w:hAnsi="宋体" w:cs="宋体"/>
          <w:highlight w:val="none"/>
          <w:lang w:eastAsia="zh-CN"/>
        </w:rPr>
        <w:t>扬州市长乐客栈酒店有限公司空调维保项目</w:t>
      </w:r>
    </w:p>
    <w:p w14:paraId="68C50560">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3、预算金额：</w:t>
      </w:r>
      <w:r>
        <w:rPr>
          <w:rFonts w:hint="eastAsia" w:ascii="宋体" w:hAnsi="宋体" w:cs="宋体"/>
          <w:highlight w:val="none"/>
          <w:lang w:val="en-US" w:eastAsia="zh-CN"/>
        </w:rPr>
        <w:t>17万元</w:t>
      </w:r>
      <w:r>
        <w:rPr>
          <w:rFonts w:hint="eastAsia" w:ascii="宋体" w:hAnsi="宋体" w:cs="宋体"/>
          <w:highlight w:val="none"/>
          <w:lang w:eastAsia="zh-CN"/>
        </w:rPr>
        <w:t>（</w:t>
      </w:r>
      <w:r>
        <w:rPr>
          <w:rFonts w:hint="eastAsia" w:ascii="宋体" w:hAnsi="宋体" w:cs="宋体"/>
          <w:highlight w:val="none"/>
          <w:lang w:val="en-US" w:eastAsia="zh-CN"/>
        </w:rPr>
        <w:t>含税</w:t>
      </w:r>
      <w:r>
        <w:rPr>
          <w:rFonts w:hint="eastAsia" w:ascii="宋体" w:hAnsi="宋体" w:cs="宋体"/>
          <w:highlight w:val="none"/>
          <w:lang w:eastAsia="zh-CN"/>
        </w:rPr>
        <w:t>）</w:t>
      </w:r>
    </w:p>
    <w:p w14:paraId="0E30F3A3">
      <w:pPr>
        <w:spacing w:line="360" w:lineRule="auto"/>
        <w:ind w:firstLine="420" w:firstLineChars="200"/>
        <w:rPr>
          <w:rFonts w:hint="eastAsia" w:ascii="宋体" w:hAnsi="宋体" w:cs="宋体"/>
          <w:highlight w:val="none"/>
        </w:rPr>
      </w:pPr>
      <w:r>
        <w:rPr>
          <w:rFonts w:hint="eastAsia" w:ascii="宋体" w:hAnsi="宋体" w:cs="宋体"/>
          <w:highlight w:val="none"/>
        </w:rPr>
        <w:t>4、最高限价：</w:t>
      </w:r>
      <w:r>
        <w:rPr>
          <w:rFonts w:hint="eastAsia" w:ascii="宋体" w:hAnsi="宋体" w:cs="宋体"/>
          <w:highlight w:val="none"/>
          <w:lang w:val="en-US" w:eastAsia="zh-CN"/>
        </w:rPr>
        <w:t>17万元</w:t>
      </w:r>
      <w:r>
        <w:rPr>
          <w:rFonts w:hint="eastAsia" w:ascii="宋体" w:hAnsi="宋体" w:cs="宋体"/>
          <w:highlight w:val="none"/>
          <w:lang w:eastAsia="zh-CN"/>
        </w:rPr>
        <w:t>（</w:t>
      </w:r>
      <w:r>
        <w:rPr>
          <w:rFonts w:hint="eastAsia" w:ascii="宋体" w:hAnsi="宋体" w:cs="宋体"/>
          <w:highlight w:val="none"/>
          <w:lang w:val="en-US" w:eastAsia="zh-CN"/>
        </w:rPr>
        <w:t>含税</w:t>
      </w:r>
      <w:r>
        <w:rPr>
          <w:rFonts w:hint="eastAsia" w:ascii="宋体" w:hAnsi="宋体" w:cs="宋体"/>
          <w:highlight w:val="none"/>
          <w:lang w:eastAsia="zh-CN"/>
        </w:rPr>
        <w:t>）</w:t>
      </w:r>
      <w:r>
        <w:rPr>
          <w:rFonts w:hint="eastAsia" w:ascii="宋体" w:hAnsi="宋体" w:cs="宋体"/>
          <w:highlight w:val="none"/>
        </w:rPr>
        <w:t>，报价超过最高限价的为无效报价，按照无效响应处理。</w:t>
      </w:r>
    </w:p>
    <w:p w14:paraId="1CFD9365">
      <w:pPr>
        <w:spacing w:line="360" w:lineRule="auto"/>
        <w:ind w:firstLine="420" w:firstLineChars="200"/>
        <w:rPr>
          <w:rFonts w:hint="eastAsia" w:ascii="宋体" w:hAnsi="宋体" w:cs="宋体"/>
          <w:highlight w:val="none"/>
        </w:rPr>
      </w:pPr>
      <w:r>
        <w:rPr>
          <w:rFonts w:hint="eastAsia" w:ascii="宋体" w:hAnsi="宋体" w:cs="宋体"/>
          <w:highlight w:val="none"/>
        </w:rPr>
        <w:t>5、采购需求：</w:t>
      </w:r>
      <w:r>
        <w:rPr>
          <w:rFonts w:hint="eastAsia" w:ascii="宋体" w:hAnsi="宋体" w:eastAsia="宋体" w:cs="宋体"/>
          <w:highlight w:val="none"/>
        </w:rPr>
        <w:t>详见</w:t>
      </w:r>
      <w:r>
        <w:rPr>
          <w:rFonts w:hint="eastAsia" w:ascii="宋体" w:hAnsi="宋体" w:cs="宋体"/>
          <w:highlight w:val="none"/>
        </w:rPr>
        <w:t>招标文件第四章</w:t>
      </w:r>
    </w:p>
    <w:p w14:paraId="7358F9CE">
      <w:pPr>
        <w:pStyle w:val="4"/>
        <w:spacing w:line="360" w:lineRule="auto"/>
        <w:ind w:firstLine="420" w:firstLineChars="200"/>
        <w:rPr>
          <w:rFonts w:hint="eastAsia" w:ascii="宋体" w:hAnsi="宋体" w:eastAsia="宋体" w:cs="宋体"/>
          <w:kern w:val="2"/>
          <w:sz w:val="21"/>
          <w:szCs w:val="22"/>
          <w:highlight w:val="none"/>
          <w:lang w:val="en-US" w:eastAsia="zh-CN"/>
        </w:rPr>
      </w:pPr>
      <w:r>
        <w:rPr>
          <w:rFonts w:hint="eastAsia" w:ascii="宋体" w:hAnsi="宋体" w:eastAsia="宋体" w:cs="宋体"/>
          <w:kern w:val="2"/>
          <w:sz w:val="21"/>
          <w:szCs w:val="22"/>
          <w:highlight w:val="none"/>
        </w:rPr>
        <w:t>6、合同履行期限：</w:t>
      </w:r>
      <w:r>
        <w:rPr>
          <w:rFonts w:hint="eastAsia" w:ascii="宋体" w:hAnsi="宋体" w:eastAsia="宋体" w:cs="宋体"/>
          <w:kern w:val="2"/>
          <w:sz w:val="21"/>
          <w:szCs w:val="22"/>
          <w:highlight w:val="none"/>
          <w:lang w:val="en-US" w:eastAsia="zh-CN"/>
        </w:rPr>
        <w:t>一年</w:t>
      </w:r>
    </w:p>
    <w:p w14:paraId="69BC7C07">
      <w:pPr>
        <w:spacing w:line="360" w:lineRule="auto"/>
        <w:ind w:firstLine="420" w:firstLineChars="200"/>
        <w:rPr>
          <w:rFonts w:hint="eastAsia" w:ascii="宋体" w:hAnsi="宋体" w:cs="宋体"/>
          <w:highlight w:val="none"/>
        </w:rPr>
      </w:pPr>
      <w:r>
        <w:rPr>
          <w:rFonts w:hint="eastAsia" w:ascii="宋体" w:hAnsi="宋体" w:cs="宋体"/>
          <w:highlight w:val="none"/>
        </w:rPr>
        <w:t>7、本项目</w:t>
      </w:r>
      <w:r>
        <w:rPr>
          <w:rFonts w:hint="eastAsia" w:ascii="宋体" w:hAnsi="宋体" w:cs="宋体"/>
          <w:i/>
          <w:iCs/>
          <w:highlight w:val="none"/>
          <w:u w:val="single"/>
        </w:rPr>
        <w:t>不接受</w:t>
      </w:r>
      <w:r>
        <w:rPr>
          <w:rFonts w:hint="eastAsia" w:ascii="宋体" w:hAnsi="宋体" w:cs="宋体"/>
          <w:highlight w:val="none"/>
        </w:rPr>
        <w:t>联合体投标</w:t>
      </w:r>
    </w:p>
    <w:p w14:paraId="1FB9DA35">
      <w:pPr>
        <w:pStyle w:val="8"/>
        <w:ind w:firstLine="420" w:firstLineChars="200"/>
        <w:rPr>
          <w:rFonts w:hint="eastAsia"/>
          <w:highlight w:val="none"/>
        </w:rPr>
      </w:pPr>
      <w:r>
        <w:rPr>
          <w:rFonts w:hint="eastAsia" w:ascii="宋体" w:hAnsi="宋体" w:cs="宋体"/>
          <w:highlight w:val="none"/>
          <w:lang w:val="en-US" w:eastAsia="zh-CN"/>
        </w:rPr>
        <w:t>8、本项目评标办法：综合评分法</w:t>
      </w:r>
    </w:p>
    <w:p w14:paraId="0FD9C451">
      <w:pPr>
        <w:spacing w:before="20" w:after="20" w:line="360" w:lineRule="auto"/>
        <w:outlineLvl w:val="9"/>
        <w:rPr>
          <w:rFonts w:hint="eastAsia" w:ascii="宋体" w:hAnsi="宋体" w:eastAsia="宋体" w:cs="宋体"/>
          <w:b/>
          <w:bCs/>
          <w:sz w:val="21"/>
          <w:szCs w:val="21"/>
          <w:highlight w:val="none"/>
        </w:rPr>
      </w:pPr>
      <w:bookmarkStart w:id="11" w:name="_Toc35393622"/>
      <w:bookmarkStart w:id="12" w:name="_Toc28359003"/>
      <w:bookmarkStart w:id="13" w:name="_Toc28359080"/>
      <w:bookmarkStart w:id="14" w:name="_Toc35393791"/>
      <w:bookmarkStart w:id="15" w:name="_Toc102662874"/>
      <w:r>
        <w:rPr>
          <w:rFonts w:hint="eastAsia" w:ascii="宋体" w:hAnsi="宋体" w:eastAsia="宋体" w:cs="宋体"/>
          <w:b/>
          <w:bCs/>
          <w:sz w:val="21"/>
          <w:szCs w:val="21"/>
          <w:highlight w:val="none"/>
        </w:rPr>
        <w:t>二、申请人的资格要求：</w:t>
      </w:r>
      <w:bookmarkEnd w:id="11"/>
      <w:bookmarkEnd w:id="12"/>
      <w:bookmarkEnd w:id="13"/>
      <w:bookmarkEnd w:id="14"/>
      <w:bookmarkEnd w:id="15"/>
    </w:p>
    <w:p w14:paraId="7D8A83BB">
      <w:pPr>
        <w:spacing w:line="360" w:lineRule="auto"/>
        <w:ind w:firstLine="420" w:firstLineChars="200"/>
        <w:rPr>
          <w:rFonts w:hint="eastAsia" w:ascii="宋体" w:hAnsi="宋体" w:cs="宋体"/>
          <w:highlight w:val="none"/>
        </w:rPr>
      </w:pPr>
      <w:r>
        <w:rPr>
          <w:rFonts w:hint="eastAsia" w:ascii="宋体" w:hAnsi="宋体" w:cs="宋体"/>
          <w:highlight w:val="none"/>
        </w:rPr>
        <w:t>1、满足《中华人民共和国政府采购法》第二十二条规定：</w:t>
      </w:r>
    </w:p>
    <w:p w14:paraId="2028BDDD">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14:paraId="4DDB579B">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14:paraId="18A6BA31">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14:paraId="1E8462BD">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14:paraId="172FA0A0">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14:paraId="0C19C242">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14:paraId="6405580C">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与第（6）条相对应的纳税申报表或经会计师事务所审计的</w:t>
      </w:r>
      <w:r>
        <w:rPr>
          <w:rFonts w:hint="eastAsia" w:ascii="宋体" w:hAnsi="宋体" w:cs="宋体"/>
          <w:i/>
          <w:highlight w:val="none"/>
          <w:u w:val="single"/>
          <w:lang w:eastAsia="zh-CN"/>
        </w:rPr>
        <w:t>2023年度或2024年度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14:paraId="24F865D8">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14:paraId="25F2E0A2">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14:paraId="02ADB495">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14:paraId="30137214">
      <w:pPr>
        <w:spacing w:line="500" w:lineRule="exact"/>
        <w:ind w:firstLine="420" w:firstLineChars="200"/>
        <w:rPr>
          <w:rFonts w:hint="eastAsia" w:ascii="宋体" w:hAnsi="宋体" w:cs="宋体"/>
          <w:i/>
          <w:iCs/>
          <w:highlight w:val="none"/>
          <w:u w:val="single"/>
        </w:rPr>
      </w:pPr>
      <w:bookmarkStart w:id="16" w:name="_Toc28359004"/>
      <w:bookmarkStart w:id="17" w:name="_Toc28359081"/>
      <w:r>
        <w:rPr>
          <w:rFonts w:hint="eastAsia" w:ascii="宋体" w:hAnsi="宋体" w:cs="宋体"/>
          <w:highlight w:val="none"/>
        </w:rPr>
        <w:t>2、落实政府采购政策需满足的资格要求：</w:t>
      </w:r>
      <w:r>
        <w:rPr>
          <w:rFonts w:hint="eastAsia" w:ascii="宋体" w:hAnsi="宋体" w:cs="宋体"/>
          <w:i/>
          <w:iCs/>
          <w:highlight w:val="none"/>
          <w:u w:val="single"/>
        </w:rPr>
        <w:t>根据《政府采购促进中小企业发展管理办法》的规定，本项目专门面向中小企业采购，投标人投标时须提供《中小企业声明函》，《中小企业声明函》不符合要求或未提供的，响应文件无效。</w:t>
      </w:r>
    </w:p>
    <w:p w14:paraId="43D42B59">
      <w:pPr>
        <w:spacing w:line="500" w:lineRule="exact"/>
        <w:ind w:firstLine="420" w:firstLineChars="200"/>
        <w:rPr>
          <w:rFonts w:hint="eastAsia" w:ascii="宋体" w:hAnsi="宋体" w:cs="宋体"/>
          <w:i/>
          <w:iCs/>
          <w:highlight w:val="none"/>
          <w:u w:val="single"/>
        </w:rPr>
      </w:pPr>
      <w:r>
        <w:rPr>
          <w:rFonts w:hint="eastAsia" w:ascii="宋体" w:hAnsi="宋体" w:cs="宋体"/>
          <w:i/>
          <w:iCs/>
          <w:highlight w:val="none"/>
          <w:u w:val="single"/>
        </w:rPr>
        <w:t>本项目采购标的按中小企业划分标准所属行业区分为其他未列明行业</w:t>
      </w:r>
    </w:p>
    <w:p w14:paraId="3626D086">
      <w:pPr>
        <w:numPr>
          <w:ilvl w:val="0"/>
          <w:numId w:val="1"/>
        </w:numPr>
        <w:spacing w:line="360" w:lineRule="auto"/>
        <w:ind w:firstLine="420" w:firstLineChars="200"/>
        <w:rPr>
          <w:rFonts w:hint="eastAsia" w:ascii="宋体" w:hAnsi="宋体" w:cs="宋体"/>
          <w:highlight w:val="none"/>
        </w:rPr>
      </w:pPr>
      <w:r>
        <w:rPr>
          <w:rFonts w:hint="eastAsia" w:ascii="宋体" w:hAnsi="宋体" w:cs="宋体"/>
          <w:highlight w:val="none"/>
        </w:rPr>
        <w:t>本项目的特定资格要求：</w:t>
      </w:r>
      <w:r>
        <w:rPr>
          <w:rFonts w:hint="eastAsia" w:ascii="宋体" w:hAnsi="宋体" w:cs="宋体"/>
          <w:highlight w:val="none"/>
          <w:lang w:val="en-US" w:eastAsia="zh-CN"/>
        </w:rPr>
        <w:t>/</w:t>
      </w:r>
    </w:p>
    <w:p w14:paraId="19F32AA8">
      <w:pPr>
        <w:spacing w:line="360" w:lineRule="auto"/>
        <w:ind w:firstLine="420" w:firstLineChars="200"/>
        <w:rPr>
          <w:rFonts w:hint="eastAsia" w:ascii="宋体" w:hAnsi="宋体" w:cs="宋体"/>
          <w:highlight w:val="none"/>
        </w:rPr>
      </w:pPr>
      <w:r>
        <w:rPr>
          <w:rFonts w:hint="eastAsia" w:ascii="宋体" w:hAnsi="宋体" w:cs="宋体"/>
          <w:highlight w:val="none"/>
        </w:rPr>
        <w:t>4、拒绝下述供应商参加本次招标活动：</w:t>
      </w:r>
    </w:p>
    <w:p w14:paraId="64CF0048">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（1）供应商单位负责人为同一人或者存在直接控股、管理关系的不同供应商，不得参加同一合同项下的政府采购活动。</w:t>
      </w:r>
    </w:p>
    <w:p w14:paraId="687804ED">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（2）凡为采购项目提供整体设计、规范编制或者项目管理、监理、检测等服务的供应商，不得再参加该项目的其他采购活动。</w:t>
      </w:r>
    </w:p>
    <w:p w14:paraId="218789F6">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（3）供应商被“信用中国”网站、“中国政府采购网"(列入失信被执行人、重大税收违法案件当事人名单、政府采购严重违法失信行为记录名单。</w:t>
      </w:r>
    </w:p>
    <w:p w14:paraId="1E208847">
      <w:pPr>
        <w:spacing w:before="20" w:after="20" w:line="360" w:lineRule="auto"/>
        <w:outlineLvl w:val="9"/>
        <w:rPr>
          <w:rFonts w:hint="eastAsia" w:ascii="宋体" w:hAnsi="宋体" w:eastAsia="宋体" w:cs="宋体"/>
          <w:b/>
          <w:bCs/>
          <w:sz w:val="21"/>
          <w:szCs w:val="21"/>
          <w:highlight w:val="none"/>
        </w:rPr>
      </w:pPr>
      <w:bookmarkStart w:id="18" w:name="_Toc35393623"/>
      <w:bookmarkStart w:id="19" w:name="_Toc35393792"/>
      <w:bookmarkStart w:id="20" w:name="_Toc102662875"/>
      <w:r>
        <w:rPr>
          <w:rFonts w:hint="eastAsia" w:ascii="宋体" w:hAnsi="宋体" w:eastAsia="宋体" w:cs="宋体"/>
          <w:b/>
          <w:bCs/>
          <w:sz w:val="21"/>
          <w:szCs w:val="21"/>
          <w:highlight w:val="none"/>
        </w:rPr>
        <w:t>三、获取招标文件</w:t>
      </w:r>
      <w:bookmarkEnd w:id="16"/>
      <w:bookmarkEnd w:id="17"/>
      <w:bookmarkEnd w:id="18"/>
      <w:bookmarkEnd w:id="19"/>
      <w:bookmarkEnd w:id="20"/>
    </w:p>
    <w:p w14:paraId="066B7DA6">
      <w:pPr>
        <w:spacing w:line="360" w:lineRule="auto"/>
        <w:ind w:firstLine="420" w:firstLineChars="200"/>
        <w:rPr>
          <w:rFonts w:hint="eastAsia" w:ascii="宋体" w:hAnsi="宋体" w:cs="宋体"/>
          <w:highlight w:val="none"/>
        </w:rPr>
      </w:pPr>
      <w:r>
        <w:rPr>
          <w:rFonts w:hint="eastAsia" w:ascii="宋体" w:hAnsi="宋体" w:cs="宋体"/>
          <w:highlight w:val="none"/>
        </w:rPr>
        <w:t>时间</w:t>
      </w:r>
      <w:r>
        <w:rPr>
          <w:rFonts w:hint="eastAsia" w:ascii="宋体" w:hAnsi="宋体" w:cs="宋体"/>
          <w:highlight w:val="none"/>
          <w:shd w:val="clear" w:color="auto" w:fill="auto"/>
        </w:rPr>
        <w:t>：</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04</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11</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 xml:space="preserve"> 年</w:t>
      </w:r>
      <w:r>
        <w:rPr>
          <w:rFonts w:hint="eastAsia" w:ascii="宋体" w:hAnsi="宋体" w:cs="宋体"/>
          <w:highlight w:val="none"/>
          <w:u w:val="single"/>
          <w:shd w:val="clear" w:color="auto" w:fill="auto"/>
          <w:lang w:val="en-US" w:eastAsia="zh-CN"/>
        </w:rPr>
        <w:t>04</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17</w:t>
      </w:r>
      <w:r>
        <w:rPr>
          <w:rFonts w:hint="eastAsia" w:ascii="宋体" w:hAnsi="宋体" w:cs="宋体"/>
          <w:highlight w:val="none"/>
          <w:u w:val="single"/>
          <w:shd w:val="clear" w:color="auto" w:fill="auto"/>
        </w:rPr>
        <w:t>日</w:t>
      </w:r>
      <w:r>
        <w:rPr>
          <w:rFonts w:hint="eastAsia" w:ascii="宋体" w:hAnsi="宋体" w:cs="宋体"/>
          <w:szCs w:val="21"/>
          <w:highlight w:val="none"/>
          <w:shd w:val="clear" w:color="auto" w:fill="auto"/>
        </w:rPr>
        <w:t>（上</w:t>
      </w:r>
      <w:r>
        <w:rPr>
          <w:rFonts w:hint="eastAsia" w:ascii="宋体" w:hAnsi="宋体" w:cs="宋体"/>
          <w:szCs w:val="21"/>
          <w:highlight w:val="none"/>
        </w:rPr>
        <w:t>午9:00-11:30，下午</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0，北京时间，法定节假日除外）</w:t>
      </w:r>
    </w:p>
    <w:p w14:paraId="37FFE7EA">
      <w:pPr>
        <w:pStyle w:val="8"/>
        <w:spacing w:line="360" w:lineRule="auto"/>
        <w:ind w:firstLine="420" w:firstLineChars="200"/>
        <w:rPr>
          <w:rFonts w:hint="eastAsia" w:ascii="宋体" w:hAnsi="宋体" w:cs="宋体"/>
          <w:highlight w:val="none"/>
        </w:rPr>
      </w:pPr>
      <w:r>
        <w:rPr>
          <w:rFonts w:hint="eastAsia" w:ascii="宋体" w:hAnsi="宋体" w:cs="宋体"/>
          <w:highlight w:val="none"/>
        </w:rPr>
        <w:t>方式：发送《供应商参加投标确认函》（格式自拟、备注所投项目名称、联系人、联系方式、邮箱等并加盖供应商公章）并按要求回复（邮箱：1259444853@qq.com，邮件标题备注公司全称+项目简称，联系电话：13338842138），同时需与采购代理机构经办人确认是否收到《供应商参加投标确认函》。</w:t>
      </w:r>
    </w:p>
    <w:p w14:paraId="28F3730B">
      <w:pPr>
        <w:pStyle w:val="8"/>
        <w:spacing w:line="360" w:lineRule="auto"/>
        <w:ind w:firstLine="420" w:firstLineChars="200"/>
        <w:rPr>
          <w:rFonts w:hint="eastAsia"/>
          <w:highlight w:val="none"/>
        </w:rPr>
      </w:pP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14:paraId="24B433B3">
      <w:pPr>
        <w:spacing w:before="20" w:after="20" w:line="360" w:lineRule="auto"/>
        <w:outlineLvl w:val="9"/>
        <w:rPr>
          <w:rFonts w:hint="eastAsia" w:ascii="宋体" w:hAnsi="宋体" w:eastAsia="宋体" w:cs="宋体"/>
          <w:b/>
          <w:bCs/>
          <w:sz w:val="21"/>
          <w:szCs w:val="21"/>
          <w:highlight w:val="none"/>
        </w:rPr>
      </w:pPr>
      <w:bookmarkStart w:id="21" w:name="_Toc28359005"/>
      <w:bookmarkStart w:id="22" w:name="_Toc28359082"/>
      <w:bookmarkStart w:id="23" w:name="_Toc35393793"/>
      <w:bookmarkStart w:id="24" w:name="_Toc102662876"/>
      <w:bookmarkStart w:id="25" w:name="_Toc35393624"/>
      <w:r>
        <w:rPr>
          <w:rFonts w:hint="eastAsia" w:ascii="宋体" w:hAnsi="宋体" w:eastAsia="宋体" w:cs="宋体"/>
          <w:b/>
          <w:bCs/>
          <w:sz w:val="21"/>
          <w:szCs w:val="21"/>
          <w:highlight w:val="none"/>
        </w:rPr>
        <w:t>四、提交投标文件</w:t>
      </w:r>
      <w:bookmarkEnd w:id="21"/>
      <w:bookmarkEnd w:id="22"/>
      <w:r>
        <w:rPr>
          <w:rFonts w:hint="eastAsia" w:ascii="宋体" w:hAnsi="宋体" w:eastAsia="宋体" w:cs="宋体"/>
          <w:b/>
          <w:bCs/>
          <w:sz w:val="21"/>
          <w:szCs w:val="21"/>
          <w:highlight w:val="none"/>
        </w:rPr>
        <w:t>截止时间和地点</w:t>
      </w:r>
      <w:bookmarkEnd w:id="23"/>
      <w:bookmarkEnd w:id="24"/>
      <w:bookmarkEnd w:id="25"/>
    </w:p>
    <w:p w14:paraId="502E806E">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05</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 xml:space="preserve"> 上午10点00分</w:t>
      </w:r>
      <w:r>
        <w:rPr>
          <w:rFonts w:hint="eastAsia" w:ascii="宋体" w:hAnsi="宋体" w:cs="宋体"/>
          <w:bCs/>
          <w:highlight w:val="none"/>
          <w:shd w:val="clear" w:color="auto" w:fill="auto"/>
        </w:rPr>
        <w:t>（</w:t>
      </w:r>
      <w:r>
        <w:rPr>
          <w:rFonts w:hint="eastAsia" w:ascii="宋体" w:hAnsi="宋体" w:cs="宋体"/>
          <w:bCs/>
          <w:highlight w:val="none"/>
        </w:rPr>
        <w:t>北京时间）</w:t>
      </w:r>
    </w:p>
    <w:p w14:paraId="144139A2">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212398B2">
      <w:pPr>
        <w:spacing w:before="20" w:after="20" w:line="360" w:lineRule="auto"/>
        <w:outlineLvl w:val="9"/>
        <w:rPr>
          <w:rFonts w:hint="eastAsia" w:ascii="宋体" w:hAnsi="宋体" w:eastAsia="宋体" w:cs="宋体"/>
          <w:b/>
          <w:bCs/>
          <w:sz w:val="21"/>
          <w:szCs w:val="21"/>
          <w:highlight w:val="none"/>
        </w:rPr>
      </w:pPr>
      <w:bookmarkStart w:id="26" w:name="_Toc102662877"/>
      <w:r>
        <w:rPr>
          <w:rFonts w:hint="eastAsia" w:ascii="宋体" w:hAnsi="宋体" w:eastAsia="宋体" w:cs="宋体"/>
          <w:b/>
          <w:bCs/>
          <w:sz w:val="21"/>
          <w:szCs w:val="21"/>
          <w:highlight w:val="none"/>
        </w:rPr>
        <w:t>五、开标时间和地点</w:t>
      </w:r>
      <w:bookmarkEnd w:id="26"/>
    </w:p>
    <w:p w14:paraId="73F59A6B">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05</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上午10点00分</w:t>
      </w:r>
      <w:r>
        <w:rPr>
          <w:rFonts w:hint="eastAsia" w:ascii="宋体" w:hAnsi="宋体" w:cs="宋体"/>
          <w:bCs/>
          <w:highlight w:val="none"/>
        </w:rPr>
        <w:t>（北京时间）</w:t>
      </w:r>
    </w:p>
    <w:p w14:paraId="4C8CE095">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757D24AF">
      <w:pPr>
        <w:spacing w:before="20" w:after="20" w:line="360" w:lineRule="auto"/>
        <w:outlineLvl w:val="9"/>
        <w:rPr>
          <w:rFonts w:hint="eastAsia" w:ascii="宋体" w:hAnsi="宋体" w:eastAsia="宋体" w:cs="宋体"/>
          <w:b/>
          <w:bCs/>
          <w:sz w:val="21"/>
          <w:szCs w:val="21"/>
          <w:highlight w:val="none"/>
        </w:rPr>
      </w:pPr>
      <w:bookmarkStart w:id="27" w:name="_Toc28359007"/>
      <w:bookmarkStart w:id="28" w:name="_Toc28359084"/>
      <w:bookmarkStart w:id="29" w:name="_Toc102662878"/>
      <w:bookmarkStart w:id="30" w:name="_Toc35393625"/>
      <w:bookmarkStart w:id="31" w:name="_Toc35393794"/>
      <w:r>
        <w:rPr>
          <w:rFonts w:hint="eastAsia" w:ascii="宋体" w:hAnsi="宋体" w:eastAsia="宋体" w:cs="宋体"/>
          <w:b/>
          <w:bCs/>
          <w:sz w:val="21"/>
          <w:szCs w:val="21"/>
          <w:highlight w:val="none"/>
        </w:rPr>
        <w:t>六、公告期限</w:t>
      </w:r>
      <w:bookmarkEnd w:id="27"/>
      <w:bookmarkEnd w:id="28"/>
      <w:bookmarkEnd w:id="29"/>
      <w:bookmarkEnd w:id="30"/>
      <w:bookmarkEnd w:id="31"/>
    </w:p>
    <w:p w14:paraId="69D6AA51">
      <w:pPr>
        <w:ind w:firstLine="420" w:firstLineChars="200"/>
        <w:rPr>
          <w:rFonts w:hint="eastAsia" w:ascii="宋体" w:hAnsi="宋体" w:cs="宋体"/>
          <w:kern w:val="0"/>
          <w:highlight w:val="none"/>
        </w:rPr>
      </w:pPr>
      <w:r>
        <w:rPr>
          <w:rFonts w:hint="eastAsia" w:ascii="宋体" w:hAnsi="宋体" w:cs="宋体"/>
          <w:kern w:val="0"/>
          <w:highlight w:val="none"/>
        </w:rPr>
        <w:t>自本公告发布之日起5个工作日。</w:t>
      </w:r>
    </w:p>
    <w:p w14:paraId="4435156E">
      <w:pPr>
        <w:spacing w:before="20" w:after="20" w:line="360" w:lineRule="auto"/>
        <w:outlineLvl w:val="9"/>
        <w:rPr>
          <w:rFonts w:hint="eastAsia" w:ascii="宋体" w:hAnsi="宋体" w:eastAsia="宋体" w:cs="宋体"/>
          <w:b/>
          <w:bCs/>
          <w:sz w:val="21"/>
          <w:szCs w:val="21"/>
          <w:highlight w:val="none"/>
        </w:rPr>
      </w:pPr>
      <w:bookmarkStart w:id="32" w:name="_Toc35393795"/>
      <w:bookmarkStart w:id="33" w:name="_Toc35393626"/>
      <w:bookmarkStart w:id="34" w:name="_Toc102662879"/>
      <w:r>
        <w:rPr>
          <w:rFonts w:hint="eastAsia" w:ascii="宋体" w:hAnsi="宋体" w:eastAsia="宋体" w:cs="宋体"/>
          <w:b/>
          <w:bCs/>
          <w:sz w:val="21"/>
          <w:szCs w:val="21"/>
          <w:highlight w:val="none"/>
        </w:rPr>
        <w:t>七、其他补充事宜</w:t>
      </w:r>
      <w:bookmarkEnd w:id="32"/>
      <w:bookmarkEnd w:id="33"/>
      <w:bookmarkEnd w:id="34"/>
    </w:p>
    <w:p w14:paraId="60A49650">
      <w:pPr>
        <w:widowControl/>
        <w:shd w:val="clear" w:color="auto" w:fill="FFFFFF"/>
        <w:spacing w:line="500" w:lineRule="exact"/>
        <w:ind w:firstLine="420"/>
        <w:jc w:val="left"/>
        <w:rPr>
          <w:rFonts w:hint="eastAsia" w:ascii="宋体" w:hAnsi="宋体" w:cs="宋体"/>
          <w:color w:val="333333"/>
          <w:kern w:val="0"/>
          <w:highlight w:val="none"/>
          <w:shd w:val="clear" w:color="auto" w:fill="FFFFFF"/>
          <w:lang w:bidi="ar"/>
        </w:rPr>
      </w:pPr>
      <w:r>
        <w:rPr>
          <w:rFonts w:hint="eastAsia" w:ascii="宋体" w:hAnsi="宋体" w:cs="宋体"/>
          <w:color w:val="333333"/>
          <w:kern w:val="0"/>
          <w:highlight w:val="none"/>
          <w:shd w:val="clear" w:color="auto" w:fill="FFFFFF"/>
          <w:lang w:bidi="ar"/>
        </w:rPr>
        <w:t>1、集中考察或召开答疑会：</w:t>
      </w:r>
    </w:p>
    <w:p w14:paraId="18E73760">
      <w:pPr>
        <w:spacing w:line="440" w:lineRule="exact"/>
        <w:ind w:firstLine="420" w:firstLineChars="200"/>
        <w:rPr>
          <w:rFonts w:ascii="宋体" w:hAnsi="宋体" w:cs="宋体"/>
          <w:kern w:val="0"/>
          <w:szCs w:val="21"/>
        </w:rPr>
      </w:pPr>
      <w:r>
        <w:rPr>
          <w:rFonts w:hint="eastAsia" w:ascii="宋体" w:hAnsi="宋体" w:cs="宋体"/>
          <w:kern w:val="0"/>
          <w:szCs w:val="21"/>
        </w:rPr>
        <w:t>本项目供应商自行现场勘察。供应商须携带营业执照副本（复印件加盖公章）、法定代表人授权委托书（原件）、现场勘察确认函、身份证原件签到出席，并向采购人领取经采购人签字或盖章的现场勘察确认函。各供应商请务必对项目现场和周围环境进行仔细认真查勘，须充分了解本项目具体工作内容，在随后的采购活动中，对现场资料和数据所作出的推论、解释和结论及因勘察不到位造成的后果由供应商负责，并自行承担因了解不充分而影响报价准确性的风险。现场勘察确认函原件无须装订，需在开标现场递交，同时在投标文件中装订复印件。</w:t>
      </w:r>
    </w:p>
    <w:p w14:paraId="746515BD">
      <w:pPr>
        <w:spacing w:line="440" w:lineRule="exact"/>
        <w:ind w:firstLine="420" w:firstLineChars="200"/>
        <w:rPr>
          <w:rFonts w:ascii="宋体" w:hAnsi="宋体" w:cs="宋体"/>
          <w:kern w:val="0"/>
          <w:szCs w:val="21"/>
          <w:highlight w:val="yellow"/>
        </w:rPr>
      </w:pPr>
      <w:r>
        <w:rPr>
          <w:rFonts w:hint="eastAsia" w:ascii="宋体" w:hAnsi="宋体" w:cs="宋体"/>
          <w:kern w:val="0"/>
          <w:szCs w:val="21"/>
        </w:rPr>
        <w:t>自行勘察时间：</w:t>
      </w:r>
      <w:r>
        <w:rPr>
          <w:rFonts w:hint="eastAsia" w:ascii="宋体" w:hAnsi="宋体" w:cs="宋体"/>
          <w:highlight w:val="none"/>
          <w:u w:val="none"/>
          <w:shd w:val="clear" w:color="auto" w:fill="auto"/>
        </w:rPr>
        <w:t>202</w:t>
      </w:r>
      <w:r>
        <w:rPr>
          <w:rFonts w:hint="eastAsia" w:ascii="宋体" w:hAnsi="宋体" w:cs="宋体"/>
          <w:highlight w:val="none"/>
          <w:u w:val="none"/>
          <w:shd w:val="clear" w:color="auto" w:fill="auto"/>
          <w:lang w:val="en-US" w:eastAsia="zh-CN"/>
        </w:rPr>
        <w:t>5</w:t>
      </w:r>
      <w:r>
        <w:rPr>
          <w:rFonts w:hint="eastAsia" w:ascii="宋体" w:hAnsi="宋体" w:cs="宋体"/>
          <w:highlight w:val="none"/>
          <w:u w:val="none"/>
          <w:shd w:val="clear" w:color="auto" w:fill="auto"/>
        </w:rPr>
        <w:t>年</w:t>
      </w:r>
      <w:r>
        <w:rPr>
          <w:rFonts w:hint="eastAsia" w:ascii="宋体" w:hAnsi="宋体" w:cs="宋体"/>
          <w:highlight w:val="none"/>
          <w:u w:val="none"/>
          <w:shd w:val="clear" w:color="auto" w:fill="auto"/>
          <w:lang w:val="en-US" w:eastAsia="zh-CN"/>
        </w:rPr>
        <w:t>04</w:t>
      </w:r>
      <w:r>
        <w:rPr>
          <w:rFonts w:hint="eastAsia" w:ascii="宋体" w:hAnsi="宋体" w:cs="宋体"/>
          <w:highlight w:val="none"/>
          <w:u w:val="none"/>
          <w:shd w:val="clear" w:color="auto" w:fill="auto"/>
        </w:rPr>
        <w:t>月</w:t>
      </w:r>
      <w:r>
        <w:rPr>
          <w:rFonts w:hint="eastAsia" w:ascii="宋体" w:hAnsi="宋体" w:cs="宋体"/>
          <w:highlight w:val="none"/>
          <w:u w:val="none"/>
          <w:shd w:val="clear" w:color="auto" w:fill="auto"/>
          <w:lang w:val="en-US" w:eastAsia="zh-CN"/>
        </w:rPr>
        <w:t>18</w:t>
      </w:r>
      <w:r>
        <w:rPr>
          <w:rFonts w:hint="eastAsia" w:ascii="宋体" w:hAnsi="宋体" w:cs="宋体"/>
          <w:highlight w:val="none"/>
          <w:u w:val="none"/>
          <w:shd w:val="clear" w:color="auto" w:fill="auto"/>
        </w:rPr>
        <w:t>日至 202</w:t>
      </w:r>
      <w:r>
        <w:rPr>
          <w:rFonts w:hint="eastAsia" w:ascii="宋体" w:hAnsi="宋体" w:cs="宋体"/>
          <w:highlight w:val="none"/>
          <w:u w:val="none"/>
          <w:shd w:val="clear" w:color="auto" w:fill="auto"/>
          <w:lang w:val="en-US" w:eastAsia="zh-CN"/>
        </w:rPr>
        <w:t>5</w:t>
      </w:r>
      <w:r>
        <w:rPr>
          <w:rFonts w:hint="eastAsia" w:ascii="宋体" w:hAnsi="宋体" w:cs="宋体"/>
          <w:highlight w:val="none"/>
          <w:u w:val="none"/>
          <w:shd w:val="clear" w:color="auto" w:fill="auto"/>
        </w:rPr>
        <w:t>年</w:t>
      </w:r>
      <w:r>
        <w:rPr>
          <w:rFonts w:hint="eastAsia" w:ascii="宋体" w:hAnsi="宋体" w:cs="宋体"/>
          <w:highlight w:val="none"/>
          <w:u w:val="none"/>
          <w:shd w:val="clear" w:color="auto" w:fill="auto"/>
          <w:lang w:val="en-US" w:eastAsia="zh-CN"/>
        </w:rPr>
        <w:t>05</w:t>
      </w:r>
      <w:r>
        <w:rPr>
          <w:rFonts w:hint="eastAsia" w:ascii="宋体" w:hAnsi="宋体" w:cs="宋体"/>
          <w:highlight w:val="none"/>
          <w:u w:val="none"/>
          <w:shd w:val="clear" w:color="auto" w:fill="auto"/>
        </w:rPr>
        <w:t>月</w:t>
      </w:r>
      <w:r>
        <w:rPr>
          <w:rFonts w:hint="eastAsia" w:ascii="宋体" w:hAnsi="宋体" w:cs="宋体"/>
          <w:highlight w:val="none"/>
          <w:u w:val="none"/>
          <w:shd w:val="clear" w:color="auto" w:fill="auto"/>
          <w:lang w:val="en-US" w:eastAsia="zh-CN"/>
        </w:rPr>
        <w:t>07</w:t>
      </w:r>
      <w:r>
        <w:rPr>
          <w:rFonts w:hint="eastAsia" w:ascii="宋体" w:hAnsi="宋体" w:cs="宋体"/>
          <w:highlight w:val="none"/>
          <w:u w:val="none"/>
          <w:shd w:val="clear" w:color="auto" w:fill="auto"/>
        </w:rPr>
        <w:t>日</w:t>
      </w:r>
      <w:r>
        <w:rPr>
          <w:rFonts w:hint="eastAsia" w:ascii="宋体" w:hAnsi="宋体" w:cs="宋体"/>
          <w:kern w:val="0"/>
          <w:szCs w:val="21"/>
          <w:highlight w:val="none"/>
        </w:rPr>
        <w:t>上午</w:t>
      </w:r>
      <w:r>
        <w:rPr>
          <w:rFonts w:hint="eastAsia" w:ascii="宋体" w:hAnsi="宋体" w:cs="宋体"/>
          <w:kern w:val="0"/>
          <w:szCs w:val="21"/>
          <w:highlight w:val="none"/>
          <w:lang w:val="en-US" w:eastAsia="zh-CN"/>
        </w:rPr>
        <w:t>10:00</w:t>
      </w:r>
      <w:r>
        <w:rPr>
          <w:rFonts w:hint="eastAsia" w:ascii="宋体" w:hAnsi="宋体" w:cs="宋体"/>
          <w:kern w:val="0"/>
          <w:szCs w:val="21"/>
          <w:highlight w:val="none"/>
        </w:rPr>
        <w:t>（北京时间，法定节假日除外</w:t>
      </w:r>
      <w:r>
        <w:rPr>
          <w:rFonts w:hint="eastAsia" w:ascii="宋体" w:hAnsi="宋体" w:cs="宋体"/>
          <w:kern w:val="0"/>
          <w:szCs w:val="21"/>
          <w:highlight w:val="none"/>
          <w:lang w:eastAsia="zh-CN"/>
        </w:rPr>
        <w:t>，</w:t>
      </w:r>
      <w:r>
        <w:rPr>
          <w:rFonts w:hint="eastAsia" w:ascii="宋体" w:hAnsi="宋体" w:cs="宋体"/>
          <w:kern w:val="0"/>
          <w:szCs w:val="21"/>
          <w:highlight w:val="none"/>
        </w:rPr>
        <w:t>提前电联）</w:t>
      </w:r>
    </w:p>
    <w:p w14:paraId="2F735AC8">
      <w:pPr>
        <w:spacing w:line="440" w:lineRule="exact"/>
        <w:ind w:firstLine="420" w:firstLineChars="200"/>
        <w:rPr>
          <w:rFonts w:ascii="宋体" w:hAnsi="宋体"/>
        </w:rPr>
      </w:pPr>
      <w:r>
        <w:rPr>
          <w:rFonts w:hint="eastAsia" w:ascii="宋体" w:hAnsi="宋体" w:cs="宋体"/>
          <w:kern w:val="0"/>
          <w:szCs w:val="21"/>
        </w:rPr>
        <w:t>现场勘察地点：</w:t>
      </w:r>
      <w:r>
        <w:rPr>
          <w:rFonts w:hint="eastAsia" w:ascii="宋体" w:hAnsi="宋体"/>
        </w:rPr>
        <w:t>扬州市长乐客栈酒店有限公司</w:t>
      </w:r>
    </w:p>
    <w:p w14:paraId="3E5B538E">
      <w:pPr>
        <w:spacing w:line="360" w:lineRule="auto"/>
        <w:ind w:firstLine="420" w:firstLineChars="200"/>
        <w:rPr>
          <w:rFonts w:hint="eastAsia" w:ascii="宋体" w:hAnsi="宋体" w:cs="宋体"/>
          <w:kern w:val="0"/>
          <w:szCs w:val="21"/>
        </w:rPr>
      </w:pPr>
      <w:r>
        <w:rPr>
          <w:rFonts w:hint="eastAsia" w:ascii="宋体" w:hAnsi="宋体" w:cs="宋体"/>
          <w:kern w:val="0"/>
          <w:szCs w:val="21"/>
        </w:rPr>
        <w:t>现场勘察联系人：景经理  联系电话：15358501761</w:t>
      </w:r>
    </w:p>
    <w:p w14:paraId="55B135C4">
      <w:pPr>
        <w:pStyle w:val="5"/>
        <w:numPr>
          <w:ilvl w:val="0"/>
          <w:numId w:val="0"/>
        </w:numPr>
        <w:spacing w:line="360" w:lineRule="auto"/>
        <w:ind w:firstLine="630" w:firstLineChars="300"/>
        <w:rPr>
          <w:rFonts w:hint="eastAsia" w:ascii="宋体" w:hAnsi="宋体" w:cs="宋体"/>
          <w:b/>
          <w:bCs/>
          <w:i/>
          <w:iCs/>
          <w:szCs w:val="21"/>
          <w:highlight w:val="none"/>
          <w:u w:val="single"/>
        </w:rPr>
      </w:pPr>
      <w:r>
        <w:rPr>
          <w:rFonts w:hint="eastAsia" w:ascii="宋体" w:hAnsi="宋体" w:cs="宋体"/>
          <w:i/>
          <w:iCs/>
          <w:color w:val="333333"/>
          <w:kern w:val="0"/>
          <w:highlight w:val="none"/>
          <w:u w:val="single"/>
          <w:shd w:val="clear" w:color="auto" w:fill="FFFFFF"/>
          <w:lang w:bidi="ar"/>
        </w:rPr>
        <w:t>2、</w:t>
      </w:r>
      <w:r>
        <w:rPr>
          <w:rFonts w:hint="eastAsia" w:ascii="宋体" w:hAnsi="宋体" w:cs="宋体"/>
          <w:b/>
          <w:bCs/>
          <w:i/>
          <w:iCs/>
          <w:szCs w:val="21"/>
          <w:highlight w:val="none"/>
          <w:u w:val="single"/>
        </w:rPr>
        <w:t>本次响应文件制作份数要求：纸质版一式伍份(一份正本，四份副本)、电子版壹份(电子版为纸质盖章后的响应文件的扫描件，一般应为U盘形式、随纸质版响应文件一起在提交截止时间前同时密封递交)。当电子版文件和纸质正本文件不一致时，以纸质正本文件为准。电子版文件用于辅助评审和采购单位存档，供应商需承担前述不一致造成的不利后果。每份响应文件须清楚标明“正本”或“副本”字样。一旦正本和副本不符，以正本为准。</w:t>
      </w:r>
    </w:p>
    <w:p w14:paraId="6B440AE4">
      <w:pPr>
        <w:widowControl/>
        <w:shd w:val="clear" w:color="auto" w:fill="FFFFFF"/>
        <w:spacing w:line="460" w:lineRule="exact"/>
        <w:ind w:firstLine="404" w:firstLineChars="200"/>
        <w:jc w:val="left"/>
        <w:rPr>
          <w:rFonts w:hint="eastAsia" w:ascii="宋体" w:hAnsi="宋体" w:cs="宋体"/>
          <w:color w:val="333333"/>
          <w:highlight w:val="none"/>
        </w:rPr>
      </w:pPr>
      <w:r>
        <w:rPr>
          <w:rFonts w:hint="eastAsia" w:ascii="宋体" w:hAnsi="宋体" w:cs="宋体"/>
          <w:color w:val="333333"/>
          <w:spacing w:val="-4"/>
          <w:kern w:val="0"/>
          <w:highlight w:val="none"/>
          <w:shd w:val="clear" w:color="auto" w:fill="FFFFFF"/>
          <w:lang w:bidi="ar"/>
        </w:rPr>
        <w:t>3、潜在投标人对招标文件项目需求部分的询问、质疑请向采购人提出，询问、质疑由采购人负责答复。</w:t>
      </w:r>
    </w:p>
    <w:p w14:paraId="63F4643E">
      <w:pPr>
        <w:widowControl/>
        <w:shd w:val="clear" w:color="auto" w:fill="FFFFFF"/>
        <w:spacing w:line="460" w:lineRule="exact"/>
        <w:ind w:firstLine="420" w:firstLineChars="200"/>
        <w:jc w:val="left"/>
        <w:rPr>
          <w:rFonts w:hint="eastAsia" w:ascii="宋体" w:hAnsi="宋体" w:cs="宋体"/>
          <w:color w:val="333333"/>
          <w:kern w:val="0"/>
          <w:highlight w:val="none"/>
          <w:shd w:val="clear" w:color="auto" w:fill="FFFFFF"/>
          <w:lang w:bidi="ar"/>
        </w:rPr>
      </w:pPr>
      <w:r>
        <w:rPr>
          <w:rFonts w:hint="eastAsia" w:ascii="宋体" w:hAnsi="宋体" w:cs="宋体"/>
          <w:color w:val="333333"/>
          <w:kern w:val="0"/>
          <w:highlight w:val="none"/>
          <w:shd w:val="clear" w:color="auto" w:fill="FFFFFF"/>
          <w:lang w:bidi="ar"/>
        </w:rPr>
        <w:t>4、有关本次招标的事项若存在变动或修改，敬请及时关注</w:t>
      </w:r>
      <w:r>
        <w:rPr>
          <w:rFonts w:hint="eastAsia" w:ascii="宋体" w:hAnsi="宋体" w:cs="宋体"/>
          <w:highlight w:val="none"/>
        </w:rPr>
        <w:t>“</w:t>
      </w:r>
      <w:r>
        <w:rPr>
          <w:rFonts w:hint="eastAsia" w:ascii="宋体" w:hAnsi="宋体" w:cs="宋体"/>
          <w:highlight w:val="none"/>
          <w:lang w:eastAsia="zh-CN"/>
        </w:rPr>
        <w:t>扬州市城建国有资产控股（集团）有限责任公司、扬州市名城建设有限公司</w:t>
      </w:r>
      <w:r>
        <w:rPr>
          <w:rFonts w:hint="eastAsia" w:ascii="宋体" w:hAnsi="宋体" w:cs="宋体"/>
          <w:highlight w:val="none"/>
        </w:rPr>
        <w:t>”</w:t>
      </w:r>
      <w:r>
        <w:rPr>
          <w:rFonts w:hint="eastAsia" w:ascii="宋体" w:hAnsi="宋体" w:cs="宋体"/>
          <w:color w:val="333333"/>
          <w:kern w:val="0"/>
          <w:highlight w:val="none"/>
          <w:shd w:val="clear" w:color="auto" w:fill="FFFFFF"/>
          <w:lang w:bidi="ar"/>
        </w:rPr>
        <w:t>发布的信息或更正公告。</w:t>
      </w:r>
    </w:p>
    <w:p w14:paraId="73BAFC0C">
      <w:pPr>
        <w:shd w:val="clear" w:color="auto" w:fill="auto"/>
        <w:spacing w:line="360" w:lineRule="auto"/>
        <w:ind w:firstLine="420" w:firstLineChars="200"/>
        <w:rPr>
          <w:rFonts w:hint="default" w:eastAsia="宋体"/>
          <w:lang w:val="en-US" w:eastAsia="zh-CN"/>
        </w:rPr>
      </w:pPr>
      <w:r>
        <w:rPr>
          <w:rFonts w:hint="eastAsia"/>
          <w:lang w:val="en-US" w:eastAsia="zh-CN"/>
        </w:rPr>
        <w:t>5、</w:t>
      </w:r>
      <w:r>
        <w:rPr>
          <w:rFonts w:hint="eastAsia" w:ascii="宋体" w:hAnsi="宋体"/>
          <w:szCs w:val="21"/>
          <w:highlight w:val="none"/>
        </w:rPr>
        <w:t>根据苏财购〔2020〕52号《关于做好政府采购支持企业发展有关事项的通知》，本次招标不收取投标保证金。</w:t>
      </w:r>
    </w:p>
    <w:p w14:paraId="1BB990AC">
      <w:pPr>
        <w:spacing w:line="360" w:lineRule="auto"/>
        <w:ind w:firstLine="422"/>
        <w:rPr>
          <w:rFonts w:hint="eastAsia"/>
          <w:b/>
          <w:highlight w:val="none"/>
          <w:u w:val="single"/>
        </w:rPr>
      </w:pPr>
      <w:bookmarkStart w:id="35" w:name="_Toc35393627"/>
      <w:bookmarkStart w:id="36" w:name="_Toc35393796"/>
      <w:bookmarkStart w:id="37" w:name="_Toc28359085"/>
      <w:bookmarkStart w:id="38" w:name="_Toc28359008"/>
      <w:r>
        <w:rPr>
          <w:rFonts w:hint="eastAsia" w:ascii="宋体" w:hAnsi="宋体" w:cs="宋体"/>
          <w:b/>
          <w:i/>
          <w:iCs/>
          <w:highlight w:val="none"/>
          <w:u w:val="single"/>
          <w:lang w:val="en-US" w:eastAsia="zh-CN"/>
        </w:rPr>
        <w:t>6</w:t>
      </w:r>
      <w:r>
        <w:rPr>
          <w:rFonts w:hint="eastAsia" w:ascii="宋体" w:hAnsi="宋体" w:cs="宋体"/>
          <w:b/>
          <w:i/>
          <w:iCs/>
          <w:highlight w:val="none"/>
          <w:u w:val="single"/>
        </w:rPr>
        <w:t>、本项目采购文件中所有斜体下划线部分为实质性条款，如不满足，则为无效投标。</w:t>
      </w:r>
    </w:p>
    <w:p w14:paraId="30A615BA">
      <w:pPr>
        <w:spacing w:before="20" w:after="20" w:line="360" w:lineRule="auto"/>
        <w:outlineLvl w:val="9"/>
        <w:rPr>
          <w:rFonts w:hint="eastAsia" w:ascii="宋体" w:hAnsi="宋体" w:cs="宋体"/>
          <w:b/>
          <w:bCs/>
          <w:sz w:val="21"/>
          <w:szCs w:val="21"/>
          <w:highlight w:val="none"/>
        </w:rPr>
      </w:pPr>
      <w:bookmarkStart w:id="39" w:name="_Toc102662880"/>
      <w:r>
        <w:rPr>
          <w:rFonts w:hint="eastAsia" w:ascii="宋体" w:hAnsi="宋体" w:cs="宋体"/>
          <w:b/>
          <w:bCs/>
          <w:sz w:val="21"/>
          <w:szCs w:val="21"/>
          <w:highlight w:val="none"/>
        </w:rPr>
        <w:t>八、对本次招标提出询问，请按以下方式联系</w:t>
      </w:r>
      <w:bookmarkEnd w:id="35"/>
      <w:bookmarkEnd w:id="36"/>
      <w:bookmarkEnd w:id="37"/>
      <w:bookmarkEnd w:id="38"/>
      <w:bookmarkEnd w:id="39"/>
    </w:p>
    <w:p w14:paraId="3482383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1、采购人信息</w:t>
      </w:r>
    </w:p>
    <w:p w14:paraId="135807F0">
      <w:pPr>
        <w:spacing w:line="360" w:lineRule="auto"/>
        <w:ind w:firstLine="420" w:firstLineChars="200"/>
        <w:rPr>
          <w:rFonts w:hint="eastAsia" w:ascii="宋体" w:hAnsi="宋体" w:cs="宋体"/>
          <w:color w:val="000000"/>
          <w:highlight w:val="none"/>
        </w:rPr>
      </w:pPr>
      <w:bookmarkStart w:id="40" w:name="_Toc28359086"/>
      <w:bookmarkStart w:id="41" w:name="_Toc28359009"/>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14:paraId="207BCB1F">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14:paraId="08D19001">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卜洋</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40"/>
    <w:bookmarkEnd w:id="41"/>
    <w:p w14:paraId="2537C165">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14:paraId="69372605">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14:paraId="69FB6978">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14:paraId="5748BD3A">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14:paraId="79F58BFD">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15345254527</w:t>
      </w:r>
    </w:p>
    <w:p w14:paraId="24BC88E9">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14:paraId="1C04097B">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14:paraId="1132E5DC">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14:paraId="5E2A0D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3E4C2"/>
    <w:multiLevelType w:val="singleLevel"/>
    <w:tmpl w:val="A643E4C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17986"/>
    <w:rsid w:val="019152C7"/>
    <w:rsid w:val="02677E94"/>
    <w:rsid w:val="03CB5849"/>
    <w:rsid w:val="05963CB7"/>
    <w:rsid w:val="05AE7D8F"/>
    <w:rsid w:val="08304829"/>
    <w:rsid w:val="08B378EC"/>
    <w:rsid w:val="09D20359"/>
    <w:rsid w:val="0BAE75C8"/>
    <w:rsid w:val="0C011568"/>
    <w:rsid w:val="0CA42E5C"/>
    <w:rsid w:val="0F8C7619"/>
    <w:rsid w:val="1313368F"/>
    <w:rsid w:val="132F22FF"/>
    <w:rsid w:val="170E6479"/>
    <w:rsid w:val="18024095"/>
    <w:rsid w:val="1BD74F74"/>
    <w:rsid w:val="1D440DFB"/>
    <w:rsid w:val="1D703777"/>
    <w:rsid w:val="23791DF5"/>
    <w:rsid w:val="24053A78"/>
    <w:rsid w:val="242D51E0"/>
    <w:rsid w:val="2445341C"/>
    <w:rsid w:val="24A421DC"/>
    <w:rsid w:val="25524654"/>
    <w:rsid w:val="257844FD"/>
    <w:rsid w:val="281C3285"/>
    <w:rsid w:val="29201F1B"/>
    <w:rsid w:val="29736621"/>
    <w:rsid w:val="2C4D265D"/>
    <w:rsid w:val="2C520C1B"/>
    <w:rsid w:val="2E8211E5"/>
    <w:rsid w:val="30525AEA"/>
    <w:rsid w:val="30C74A72"/>
    <w:rsid w:val="30E02943"/>
    <w:rsid w:val="326479DC"/>
    <w:rsid w:val="333B78F5"/>
    <w:rsid w:val="33AC290E"/>
    <w:rsid w:val="33F717A9"/>
    <w:rsid w:val="34B65342"/>
    <w:rsid w:val="3AD373E4"/>
    <w:rsid w:val="3DE51CDE"/>
    <w:rsid w:val="403877DB"/>
    <w:rsid w:val="411A1CF8"/>
    <w:rsid w:val="44955F65"/>
    <w:rsid w:val="45F17986"/>
    <w:rsid w:val="46C70E1F"/>
    <w:rsid w:val="46E5400A"/>
    <w:rsid w:val="47333578"/>
    <w:rsid w:val="4A6D1B09"/>
    <w:rsid w:val="502C68FA"/>
    <w:rsid w:val="50E3065F"/>
    <w:rsid w:val="52E459C0"/>
    <w:rsid w:val="57521933"/>
    <w:rsid w:val="58FD65B3"/>
    <w:rsid w:val="5BB01B54"/>
    <w:rsid w:val="5CAB4F72"/>
    <w:rsid w:val="5F753130"/>
    <w:rsid w:val="62366698"/>
    <w:rsid w:val="62BE1BCE"/>
    <w:rsid w:val="63731396"/>
    <w:rsid w:val="64ED732D"/>
    <w:rsid w:val="66EE219A"/>
    <w:rsid w:val="67AE7E91"/>
    <w:rsid w:val="6A4078BC"/>
    <w:rsid w:val="6A80566C"/>
    <w:rsid w:val="6CB33529"/>
    <w:rsid w:val="6D97224C"/>
    <w:rsid w:val="713E74FC"/>
    <w:rsid w:val="721C42E9"/>
    <w:rsid w:val="732001AA"/>
    <w:rsid w:val="756B18A5"/>
    <w:rsid w:val="75C97D7D"/>
    <w:rsid w:val="79DD30E4"/>
    <w:rsid w:val="7C6F0124"/>
    <w:rsid w:val="7DBC05B4"/>
    <w:rsid w:val="7EBC0A13"/>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360" w:lineRule="auto"/>
      <w:jc w:val="center"/>
      <w:outlineLvl w:val="0"/>
    </w:pPr>
    <w:rPr>
      <w:rFonts w:ascii="宋体" w:hAnsi="宋体" w:eastAsia="宋体" w:cs="宋体"/>
      <w:b/>
      <w:bCs/>
      <w:kern w:val="44"/>
      <w:sz w:val="36"/>
      <w:szCs w:val="36"/>
      <w:highlight w:val="non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文本缩进11"/>
    <w:basedOn w:val="1"/>
    <w:next w:val="1"/>
    <w:unhideWhenUsed/>
    <w:qFormat/>
    <w:uiPriority w:val="99"/>
    <w:pPr>
      <w:spacing w:line="400" w:lineRule="exact"/>
      <w:ind w:firstLine="540"/>
    </w:pPr>
    <w:rPr>
      <w:sz w:val="24"/>
    </w:rPr>
  </w:style>
  <w:style w:type="paragraph" w:styleId="4">
    <w:name w:val="Body Text"/>
    <w:basedOn w:val="1"/>
    <w:next w:val="1"/>
    <w:qFormat/>
    <w:uiPriority w:val="0"/>
    <w:rPr>
      <w:rFonts w:ascii="楷体_GB2312" w:hAnsi="Arial" w:eastAsia="楷体_GB2312"/>
      <w:kern w:val="0"/>
      <w:sz w:val="28"/>
      <w:szCs w:val="28"/>
    </w:rPr>
  </w:style>
  <w:style w:type="paragraph" w:styleId="5">
    <w:name w:val="Body Text Indent"/>
    <w:basedOn w:val="1"/>
    <w:next w:val="6"/>
    <w:unhideWhenUsed/>
    <w:qFormat/>
    <w:uiPriority w:val="99"/>
    <w:pPr>
      <w:spacing w:after="120"/>
      <w:ind w:left="420" w:leftChars="200"/>
    </w:pPr>
  </w:style>
  <w:style w:type="paragraph" w:styleId="6">
    <w:name w:val="envelope return"/>
    <w:basedOn w:val="1"/>
    <w:qFormat/>
    <w:uiPriority w:val="0"/>
    <w:pPr>
      <w:snapToGrid w:val="0"/>
      <w:spacing w:line="360" w:lineRule="auto"/>
      <w:ind w:firstLine="200" w:firstLineChars="200"/>
    </w:pPr>
    <w:rPr>
      <w:rFonts w:ascii="Arial" w:hAnsi="Arial" w:cs="Arial"/>
      <w:sz w:val="24"/>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toc 1"/>
    <w:basedOn w:val="1"/>
    <w:next w:val="1"/>
    <w:unhideWhenUsed/>
    <w:qFormat/>
    <w:uiPriority w:val="3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2025-04-08T07:32:00Z</dcterms:created>
  <dc:creator>-.-小云 姑娘=_=</dc:creator>
  <cp:lastModifiedBy>-.-小云 姑娘=_=</cp:lastModifiedBy>
  <dcterms:modified xsi:type="dcterms:W3CDTF">2025-04-08T07:32:52Z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F784F604EADD467287871A8DEA795170_11</vt:lpwstr>
  </property>
  <property fmtid="{D5CDD505-2E9C-101B-9397-08002B2CF9AE}" pid="4" name="KSOTemplateDocerSaveRecord">
    <vt:lpwstr>eyJoZGlkIjoiMDJkMDNkNWVjZWExZjMzYjQwZjM4YTYyN2I0NDcwNDkiLCJ1c2VySWQiOiI0MTU1MjA0MjEifQ==</vt:lpwstr>
  </property>
</Properties>
</file>