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6"/>
          <w:szCs w:val="40"/>
        </w:rPr>
      </w:pPr>
      <w:bookmarkStart w:id="0" w:name="_Toc35393789"/>
      <w:bookmarkStart w:id="1" w:name="_Toc28359001"/>
      <w:bookmarkStart w:id="2" w:name="_Toc102662872"/>
      <w:bookmarkStart w:id="3" w:name="_Toc102308081"/>
      <w:bookmarkStart w:id="4" w:name="_Toc12883"/>
      <w:r>
        <w:rPr>
          <w:rFonts w:hint="eastAsia"/>
          <w:b/>
          <w:bCs/>
          <w:sz w:val="36"/>
          <w:szCs w:val="40"/>
        </w:rPr>
        <w:t>扬州市长乐客栈酒店有限公司新媒体代运营服务</w:t>
      </w:r>
    </w:p>
    <w:p>
      <w:pPr>
        <w:bidi w:val="0"/>
        <w:jc w:val="center"/>
        <w:rPr>
          <w:rFonts w:hint="eastAsia"/>
          <w:b/>
          <w:bCs/>
          <w:sz w:val="36"/>
          <w:szCs w:val="40"/>
        </w:rPr>
      </w:pPr>
      <w:r>
        <w:rPr>
          <w:rFonts w:hint="eastAsia"/>
          <w:b/>
          <w:bCs/>
          <w:sz w:val="36"/>
          <w:szCs w:val="40"/>
        </w:rPr>
        <w:t>招标公告</w:t>
      </w:r>
      <w:bookmarkEnd w:id="0"/>
      <w:bookmarkEnd w:id="1"/>
      <w:bookmarkEnd w:id="2"/>
      <w:bookmarkEnd w:id="3"/>
      <w:bookmarkEnd w:id="4"/>
    </w:p>
    <w:p>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扬州市长乐客栈酒店有限公司新媒体代运营服务</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扬州市长乐客栈酒店有限公司新媒体代运营服务</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 xml:space="preserve">2024年12月09日 </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上午10点00分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pPr>
        <w:spacing w:before="20" w:after="20" w:line="360" w:lineRule="auto"/>
        <w:outlineLvl w:val="9"/>
        <w:rPr>
          <w:rFonts w:hint="eastAsia" w:ascii="宋体" w:hAnsi="宋体" w:eastAsia="宋体" w:cs="宋体"/>
          <w:b/>
          <w:bCs/>
          <w:sz w:val="21"/>
          <w:szCs w:val="21"/>
          <w:highlight w:val="none"/>
        </w:rPr>
      </w:pPr>
      <w:bookmarkStart w:id="5" w:name="_Toc35393790"/>
      <w:bookmarkStart w:id="6" w:name="_Toc28359002"/>
      <w:bookmarkStart w:id="7" w:name="_Toc28359079"/>
      <w:bookmarkStart w:id="8" w:name="_Toc35393621"/>
      <w:bookmarkStart w:id="9" w:name="_Toc102662873"/>
      <w:bookmarkStart w:id="10" w:name="_Hlk24379207"/>
      <w:r>
        <w:rPr>
          <w:rFonts w:hint="eastAsia" w:ascii="宋体" w:hAnsi="宋体" w:eastAsia="宋体" w:cs="宋体"/>
          <w:b/>
          <w:bCs/>
          <w:sz w:val="21"/>
          <w:szCs w:val="21"/>
          <w:highlight w:val="none"/>
        </w:rPr>
        <w:t>一、项目基本情况</w:t>
      </w:r>
      <w:bookmarkEnd w:id="5"/>
      <w:bookmarkEnd w:id="6"/>
      <w:bookmarkEnd w:id="7"/>
      <w:bookmarkEnd w:id="8"/>
      <w:bookmarkEnd w:id="9"/>
    </w:p>
    <w:p>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RHZH-20240606</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0"/>
      <w:r>
        <w:rPr>
          <w:rFonts w:hint="eastAsia" w:ascii="宋体" w:hAnsi="宋体" w:cs="宋体"/>
          <w:highlight w:val="none"/>
          <w:lang w:eastAsia="zh-CN"/>
        </w:rPr>
        <w:t>扬州市长乐客栈酒店有限公司新媒体代运营服务</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3、预算金额：</w:t>
      </w:r>
      <w:r>
        <w:rPr>
          <w:rFonts w:hint="eastAsia" w:ascii="宋体" w:hAnsi="宋体" w:cs="宋体"/>
          <w:highlight w:val="none"/>
          <w:lang w:val="en-US" w:eastAsia="zh-CN"/>
        </w:rPr>
        <w:t>10万元</w:t>
      </w:r>
    </w:p>
    <w:p>
      <w:pPr>
        <w:spacing w:line="360" w:lineRule="auto"/>
        <w:ind w:firstLine="420" w:firstLineChars="200"/>
        <w:rPr>
          <w:rFonts w:hint="eastAsia" w:ascii="宋体" w:hAnsi="宋体" w:cs="宋体"/>
          <w:highlight w:val="none"/>
        </w:rPr>
      </w:pPr>
      <w:r>
        <w:rPr>
          <w:rFonts w:hint="eastAsia" w:ascii="宋体" w:hAnsi="宋体" w:cs="宋体"/>
          <w:highlight w:val="none"/>
        </w:rPr>
        <w:t>4、最高限价：</w:t>
      </w:r>
      <w:r>
        <w:rPr>
          <w:rFonts w:hint="eastAsia" w:ascii="宋体" w:hAnsi="宋体" w:cs="宋体"/>
          <w:highlight w:val="none"/>
          <w:lang w:val="en-US" w:eastAsia="zh-CN"/>
        </w:rPr>
        <w:t>10万元</w:t>
      </w:r>
      <w:r>
        <w:rPr>
          <w:rFonts w:hint="eastAsia" w:ascii="宋体" w:hAnsi="宋体" w:cs="宋体"/>
          <w:highlight w:val="none"/>
        </w:rPr>
        <w:t>，报价超过最高限价的为无效报价，按照无效响应处理。</w:t>
      </w:r>
    </w:p>
    <w:p>
      <w:pPr>
        <w:spacing w:line="360" w:lineRule="auto"/>
        <w:ind w:firstLine="420" w:firstLineChars="200"/>
        <w:rPr>
          <w:rFonts w:hint="eastAsia" w:ascii="宋体" w:hAnsi="宋体" w:cs="宋体"/>
          <w:highlight w:val="none"/>
        </w:rPr>
      </w:pPr>
      <w:r>
        <w:rPr>
          <w:rFonts w:hint="eastAsia" w:ascii="宋体" w:hAnsi="宋体" w:cs="宋体"/>
          <w:highlight w:val="none"/>
        </w:rPr>
        <w:t>5、采购需求：</w:t>
      </w:r>
      <w:r>
        <w:rPr>
          <w:rFonts w:hint="eastAsia" w:ascii="宋体" w:hAnsi="宋体" w:eastAsia="宋体" w:cs="宋体"/>
          <w:highlight w:val="none"/>
        </w:rPr>
        <w:t>详见</w:t>
      </w:r>
      <w:r>
        <w:rPr>
          <w:rFonts w:hint="eastAsia" w:ascii="宋体" w:hAnsi="宋体" w:cs="宋体"/>
          <w:highlight w:val="none"/>
        </w:rPr>
        <w:t>招标文件第四章</w:t>
      </w:r>
    </w:p>
    <w:p>
      <w:pPr>
        <w:pStyle w:val="7"/>
        <w:spacing w:line="360" w:lineRule="auto"/>
        <w:ind w:firstLine="420" w:firstLineChars="200"/>
        <w:rPr>
          <w:rFonts w:hint="eastAsia" w:ascii="宋体" w:hAnsi="宋体" w:eastAsia="宋体" w:cs="宋体"/>
          <w:kern w:val="2"/>
          <w:sz w:val="21"/>
          <w:szCs w:val="22"/>
          <w:highlight w:val="none"/>
        </w:rPr>
      </w:pPr>
      <w:r>
        <w:rPr>
          <w:rFonts w:hint="eastAsia" w:ascii="宋体" w:hAnsi="宋体" w:eastAsia="宋体" w:cs="宋体"/>
          <w:kern w:val="2"/>
          <w:sz w:val="21"/>
          <w:szCs w:val="22"/>
          <w:highlight w:val="none"/>
        </w:rPr>
        <w:t>6、合同履行期限：详见招标文件第四章</w:t>
      </w:r>
    </w:p>
    <w:p>
      <w:pPr>
        <w:spacing w:line="360" w:lineRule="auto"/>
        <w:ind w:firstLine="420" w:firstLineChars="200"/>
        <w:rPr>
          <w:rFonts w:hint="eastAsia" w:ascii="宋体" w:hAnsi="宋体" w:cs="宋体"/>
          <w:highlight w:val="none"/>
        </w:rPr>
      </w:pPr>
      <w:r>
        <w:rPr>
          <w:rFonts w:hint="eastAsia" w:ascii="宋体" w:hAnsi="宋体" w:cs="宋体"/>
          <w:highlight w:val="none"/>
        </w:rPr>
        <w:t>7、本项目</w:t>
      </w:r>
      <w:r>
        <w:rPr>
          <w:rFonts w:hint="eastAsia" w:ascii="宋体" w:hAnsi="宋体" w:cs="宋体"/>
          <w:i/>
          <w:iCs/>
          <w:highlight w:val="none"/>
          <w:u w:val="single"/>
        </w:rPr>
        <w:t>不接受</w:t>
      </w:r>
      <w:r>
        <w:rPr>
          <w:rFonts w:hint="eastAsia" w:ascii="宋体" w:hAnsi="宋体" w:cs="宋体"/>
          <w:highlight w:val="none"/>
        </w:rPr>
        <w:t>联合体投标</w:t>
      </w:r>
    </w:p>
    <w:p>
      <w:pPr>
        <w:spacing w:before="20" w:after="20" w:line="360" w:lineRule="auto"/>
        <w:outlineLvl w:val="9"/>
        <w:rPr>
          <w:rFonts w:hint="eastAsia" w:ascii="宋体" w:hAnsi="宋体" w:eastAsia="宋体" w:cs="宋体"/>
          <w:b/>
          <w:bCs/>
          <w:sz w:val="21"/>
          <w:szCs w:val="21"/>
          <w:highlight w:val="none"/>
        </w:rPr>
      </w:pPr>
      <w:bookmarkStart w:id="11" w:name="_Toc35393622"/>
      <w:bookmarkStart w:id="12" w:name="_Toc35393791"/>
      <w:bookmarkStart w:id="13" w:name="_Toc102662874"/>
      <w:bookmarkStart w:id="14" w:name="_Toc28359003"/>
      <w:bookmarkStart w:id="15" w:name="_Toc28359080"/>
      <w:r>
        <w:rPr>
          <w:rFonts w:hint="eastAsia" w:ascii="宋体" w:hAnsi="宋体" w:eastAsia="宋体" w:cs="宋体"/>
          <w:b/>
          <w:bCs/>
          <w:sz w:val="21"/>
          <w:szCs w:val="21"/>
          <w:highlight w:val="none"/>
        </w:rPr>
        <w:t>二、申请人的资格要求：</w:t>
      </w:r>
      <w:bookmarkEnd w:id="11"/>
      <w:bookmarkEnd w:id="12"/>
      <w:bookmarkEnd w:id="13"/>
      <w:bookmarkEnd w:id="14"/>
      <w:bookmarkEnd w:id="15"/>
    </w:p>
    <w:p>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 202</w:t>
      </w:r>
      <w:r>
        <w:rPr>
          <w:rFonts w:hint="eastAsia" w:ascii="宋体" w:hAnsi="宋体" w:cs="宋体"/>
          <w:i/>
          <w:highlight w:val="none"/>
          <w:u w:val="single"/>
          <w:lang w:val="en-US" w:eastAsia="zh-CN"/>
        </w:rPr>
        <w:t>3</w:t>
      </w:r>
      <w:r>
        <w:rPr>
          <w:rFonts w:hint="eastAsia" w:ascii="宋体" w:hAnsi="宋体" w:cs="宋体"/>
          <w:i/>
          <w:highlight w:val="none"/>
          <w:u w:val="single"/>
        </w:rPr>
        <w:t>年度财务报告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500" w:lineRule="exact"/>
        <w:ind w:firstLine="420" w:firstLineChars="200"/>
        <w:rPr>
          <w:rFonts w:hint="eastAsia" w:ascii="宋体" w:hAnsi="宋体" w:cs="宋体"/>
          <w:i/>
          <w:iCs/>
          <w:highlight w:val="none"/>
          <w:u w:val="single"/>
        </w:rPr>
      </w:pPr>
      <w:bookmarkStart w:id="16" w:name="_Toc28359081"/>
      <w:bookmarkStart w:id="17" w:name="_Toc28359004"/>
      <w:r>
        <w:rPr>
          <w:rFonts w:hint="eastAsia" w:ascii="宋体" w:hAnsi="宋体" w:cs="宋体"/>
          <w:highlight w:val="none"/>
        </w:rPr>
        <w:t>2、落实政府采购政策需满足的资格要求：</w:t>
      </w:r>
      <w:r>
        <w:rPr>
          <w:rFonts w:hint="eastAsia" w:ascii="宋体" w:hAnsi="宋体" w:cs="宋体"/>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pPr>
        <w:spacing w:line="500" w:lineRule="exact"/>
        <w:ind w:firstLine="420" w:firstLineChars="200"/>
        <w:rPr>
          <w:rFonts w:hint="eastAsia" w:ascii="宋体" w:hAnsi="宋体" w:cs="宋体"/>
          <w:i/>
          <w:iCs/>
          <w:highlight w:val="none"/>
          <w:u w:val="single"/>
        </w:rPr>
      </w:pPr>
      <w:r>
        <w:rPr>
          <w:rFonts w:hint="eastAsia" w:ascii="宋体" w:hAnsi="宋体" w:cs="宋体"/>
          <w:i/>
          <w:iCs/>
          <w:highlight w:val="none"/>
          <w:u w:val="single"/>
        </w:rPr>
        <w:t>本项目采购标的按中小企业划分标准所属行业区分为其他未列明行业</w:t>
      </w:r>
    </w:p>
    <w:p>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pPr>
        <w:spacing w:before="20" w:after="20" w:line="360" w:lineRule="auto"/>
        <w:outlineLvl w:val="9"/>
        <w:rPr>
          <w:rFonts w:hint="eastAsia" w:ascii="宋体" w:hAnsi="宋体" w:eastAsia="宋体" w:cs="宋体"/>
          <w:b/>
          <w:bCs/>
          <w:sz w:val="21"/>
          <w:szCs w:val="21"/>
          <w:highlight w:val="none"/>
        </w:rPr>
      </w:pPr>
      <w:bookmarkStart w:id="18" w:name="_Toc35393623"/>
      <w:bookmarkStart w:id="19" w:name="_Toc102662875"/>
      <w:bookmarkStart w:id="20" w:name="_Toc35393792"/>
      <w:r>
        <w:rPr>
          <w:rFonts w:hint="eastAsia" w:ascii="宋体" w:hAnsi="宋体" w:eastAsia="宋体" w:cs="宋体"/>
          <w:b/>
          <w:bCs/>
          <w:sz w:val="21"/>
          <w:szCs w:val="21"/>
          <w:highlight w:val="none"/>
        </w:rPr>
        <w:t>三、获取招标文件</w:t>
      </w:r>
      <w:bookmarkEnd w:id="16"/>
      <w:bookmarkEnd w:id="17"/>
      <w:bookmarkEnd w:id="18"/>
      <w:bookmarkEnd w:id="19"/>
      <w:bookmarkEnd w:id="20"/>
    </w:p>
    <w:p>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11</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19</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11</w:t>
      </w:r>
      <w:r>
        <w:rPr>
          <w:rFonts w:hint="eastAsia" w:ascii="宋体" w:hAnsi="宋体" w:cs="宋体"/>
          <w:highlight w:val="none"/>
          <w:u w:val="single"/>
          <w:shd w:val="clear" w:color="auto" w:fill="auto"/>
        </w:rPr>
        <w:t xml:space="preserve">月 </w:t>
      </w:r>
      <w:r>
        <w:rPr>
          <w:rFonts w:hint="eastAsia" w:ascii="宋体" w:hAnsi="宋体" w:cs="宋体"/>
          <w:highlight w:val="none"/>
          <w:u w:val="single"/>
          <w:shd w:val="clear" w:color="auto" w:fill="auto"/>
          <w:lang w:val="en-US" w:eastAsia="zh-CN"/>
        </w:rPr>
        <w:t>25</w:t>
      </w:r>
      <w:r>
        <w:rPr>
          <w:rFonts w:hint="eastAsia" w:ascii="宋体" w:hAnsi="宋体" w:cs="宋体"/>
          <w:highlight w:val="none"/>
          <w:u w:val="single"/>
          <w:shd w:val="clear" w:color="auto" w:fill="auto"/>
        </w:rPr>
        <w:t>日</w:t>
      </w:r>
      <w:bookmarkStart w:id="49" w:name="_GoBack"/>
      <w:bookmarkEnd w:id="49"/>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pPr>
        <w:spacing w:line="460" w:lineRule="exact"/>
        <w:ind w:firstLine="420" w:firstLineChars="200"/>
        <w:rPr>
          <w:rFonts w:hint="eastAsia" w:ascii="宋体" w:hAnsi="宋体" w:eastAsia="宋体" w:cs="宋体"/>
          <w:highlight w:val="none"/>
          <w:u w:val="single"/>
          <w:lang w:eastAsia="zh-CN"/>
        </w:rPr>
      </w:pPr>
      <w:r>
        <w:rPr>
          <w:rFonts w:hint="eastAsia" w:ascii="宋体" w:hAnsi="宋体" w:cs="宋体"/>
          <w:highlight w:val="none"/>
        </w:rPr>
        <w:t>地点：</w:t>
      </w:r>
      <w:r>
        <w:rPr>
          <w:rFonts w:hint="eastAsia" w:ascii="宋体" w:hAnsi="宋体" w:cs="宋体"/>
          <w:highlight w:val="none"/>
          <w:u w:val="single"/>
        </w:rPr>
        <w:t xml:space="preserve"> 江苏仁禾中衡工程咨询房地产估价有限公司</w:t>
      </w:r>
      <w:r>
        <w:rPr>
          <w:rFonts w:hint="eastAsia" w:ascii="宋体" w:hAnsi="宋体" w:cs="宋体"/>
          <w:highlight w:val="none"/>
          <w:u w:val="single"/>
          <w:lang w:eastAsia="zh-CN"/>
        </w:rPr>
        <w:t>（扬州市邗江中路330号星座国际7楼招标代理部）</w:t>
      </w:r>
    </w:p>
    <w:p>
      <w:pPr>
        <w:spacing w:line="360" w:lineRule="auto"/>
        <w:ind w:firstLine="420" w:firstLineChars="200"/>
        <w:rPr>
          <w:rFonts w:hint="eastAsia" w:ascii="宋体" w:hAnsi="宋体" w:cs="宋体"/>
          <w:highlight w:val="none"/>
        </w:rPr>
      </w:pPr>
      <w:r>
        <w:rPr>
          <w:rFonts w:hint="eastAsia" w:ascii="宋体" w:hAnsi="宋体" w:cs="宋体"/>
          <w:highlight w:val="none"/>
        </w:rPr>
        <w:t>方式：供应商携带：①营业执照复印件加盖投标人公章，②法人授权委托书原件，③授权代表身份证复印件加盖投标人公章及原件备查。</w:t>
      </w:r>
    </w:p>
    <w:p>
      <w:pPr>
        <w:pStyle w:val="9"/>
        <w:spacing w:line="360" w:lineRule="auto"/>
        <w:ind w:firstLine="420" w:firstLineChars="200"/>
        <w:rPr>
          <w:rFonts w:hint="eastAsia"/>
          <w:highlight w:val="none"/>
        </w:rPr>
      </w:pPr>
      <w:r>
        <w:rPr>
          <w:rFonts w:hint="eastAsia"/>
          <w:highlight w:val="none"/>
        </w:rPr>
        <w:t>售价：</w:t>
      </w:r>
      <w:r>
        <w:rPr>
          <w:rFonts w:hint="eastAsia"/>
          <w:highlight w:val="none"/>
          <w:lang w:val="en-US" w:eastAsia="zh-CN"/>
        </w:rPr>
        <w:t>0</w:t>
      </w:r>
      <w:r>
        <w:rPr>
          <w:rFonts w:hint="eastAsia"/>
          <w:highlight w:val="none"/>
        </w:rPr>
        <w:t>元/份</w:t>
      </w:r>
      <w:r>
        <w:rPr>
          <w:rFonts w:hint="eastAsia"/>
          <w:highlight w:val="none"/>
          <w:lang w:eastAsia="zh-CN"/>
        </w:rPr>
        <w:t>，</w:t>
      </w:r>
      <w:r>
        <w:rPr>
          <w:rFonts w:hint="eastAsia"/>
          <w:highlight w:val="none"/>
          <w:lang w:val="en-US" w:eastAsia="zh-CN"/>
        </w:rPr>
        <w:t>不收取报名费</w:t>
      </w:r>
      <w:r>
        <w:rPr>
          <w:rFonts w:hint="eastAsia"/>
          <w:highlight w:val="none"/>
        </w:rPr>
        <w:t>。</w:t>
      </w:r>
    </w:p>
    <w:p>
      <w:pPr>
        <w:spacing w:before="20" w:after="20" w:line="360" w:lineRule="auto"/>
        <w:outlineLvl w:val="9"/>
        <w:rPr>
          <w:rFonts w:hint="eastAsia" w:ascii="宋体" w:hAnsi="宋体" w:eastAsia="宋体" w:cs="宋体"/>
          <w:b/>
          <w:bCs/>
          <w:sz w:val="21"/>
          <w:szCs w:val="21"/>
          <w:highlight w:val="none"/>
        </w:rPr>
      </w:pPr>
      <w:bookmarkStart w:id="21" w:name="_Toc28359005"/>
      <w:bookmarkStart w:id="22" w:name="_Toc28359082"/>
      <w:bookmarkStart w:id="23" w:name="_Toc35393624"/>
      <w:bookmarkStart w:id="24" w:name="_Toc102662876"/>
      <w:bookmarkStart w:id="25" w:name="_Toc35393793"/>
      <w:r>
        <w:rPr>
          <w:rFonts w:hint="eastAsia" w:ascii="宋体" w:hAnsi="宋体" w:eastAsia="宋体" w:cs="宋体"/>
          <w:b/>
          <w:bCs/>
          <w:sz w:val="21"/>
          <w:szCs w:val="21"/>
          <w:highlight w:val="none"/>
        </w:rPr>
        <w:t>四、提交投标文件</w:t>
      </w:r>
      <w:bookmarkEnd w:id="21"/>
      <w:bookmarkEnd w:id="22"/>
      <w:r>
        <w:rPr>
          <w:rFonts w:hint="eastAsia" w:ascii="宋体" w:hAnsi="宋体" w:eastAsia="宋体" w:cs="宋体"/>
          <w:b/>
          <w:bCs/>
          <w:sz w:val="21"/>
          <w:szCs w:val="21"/>
          <w:highlight w:val="none"/>
        </w:rPr>
        <w:t>截止时间和地点</w:t>
      </w:r>
      <w:bookmarkEnd w:id="23"/>
      <w:bookmarkEnd w:id="24"/>
      <w:bookmarkEnd w:id="25"/>
    </w:p>
    <w:p>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bCs/>
          <w:highlight w:val="none"/>
          <w:u w:val="single"/>
          <w:shd w:val="clear" w:color="auto" w:fill="auto"/>
          <w:lang w:eastAsia="zh-CN"/>
        </w:rPr>
        <w:t>2024年12月09日</w:t>
      </w:r>
      <w:r>
        <w:rPr>
          <w:rFonts w:hint="eastAsia" w:ascii="宋体" w:hAnsi="宋体" w:cs="宋体"/>
          <w:bCs/>
          <w:highlight w:val="none"/>
          <w:u w:val="single"/>
          <w:shd w:val="clear" w:color="auto" w:fill="auto"/>
        </w:rPr>
        <w:t>上午10点00分</w:t>
      </w:r>
      <w:r>
        <w:rPr>
          <w:rFonts w:hint="eastAsia" w:ascii="宋体" w:hAnsi="宋体" w:cs="宋体"/>
          <w:bCs/>
          <w:highlight w:val="none"/>
          <w:shd w:val="clear" w:color="auto" w:fill="auto"/>
        </w:rPr>
        <w:t>（</w:t>
      </w:r>
      <w:r>
        <w:rPr>
          <w:rFonts w:hint="eastAsia" w:ascii="宋体" w:hAnsi="宋体" w:cs="宋体"/>
          <w:bCs/>
          <w:highlight w:val="none"/>
        </w:rPr>
        <w:t>北京时间）</w:t>
      </w:r>
    </w:p>
    <w:p>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pPr>
        <w:spacing w:before="20" w:after="20" w:line="360" w:lineRule="auto"/>
        <w:outlineLvl w:val="9"/>
        <w:rPr>
          <w:rFonts w:hint="eastAsia" w:ascii="宋体" w:hAnsi="宋体" w:eastAsia="宋体" w:cs="宋体"/>
          <w:b/>
          <w:bCs/>
          <w:sz w:val="21"/>
          <w:szCs w:val="21"/>
          <w:highlight w:val="none"/>
        </w:rPr>
      </w:pPr>
      <w:bookmarkStart w:id="26" w:name="_Toc102662877"/>
      <w:r>
        <w:rPr>
          <w:rFonts w:hint="eastAsia" w:ascii="宋体" w:hAnsi="宋体" w:eastAsia="宋体" w:cs="宋体"/>
          <w:b/>
          <w:bCs/>
          <w:sz w:val="21"/>
          <w:szCs w:val="21"/>
          <w:highlight w:val="none"/>
        </w:rPr>
        <w:t>五、开标时间和地点</w:t>
      </w:r>
      <w:bookmarkEnd w:id="26"/>
    </w:p>
    <w:p>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bCs/>
          <w:highlight w:val="none"/>
          <w:u w:val="single"/>
          <w:shd w:val="clear" w:color="auto" w:fill="auto"/>
          <w:lang w:eastAsia="zh-CN"/>
        </w:rPr>
        <w:t>2024年12月09日</w:t>
      </w:r>
      <w:r>
        <w:rPr>
          <w:rFonts w:hint="eastAsia" w:ascii="宋体" w:hAnsi="宋体" w:cs="宋体"/>
          <w:bCs/>
          <w:highlight w:val="none"/>
          <w:u w:val="single"/>
          <w:shd w:val="clear" w:color="auto" w:fill="auto"/>
        </w:rPr>
        <w:t>上午10点00分</w:t>
      </w:r>
      <w:r>
        <w:rPr>
          <w:rFonts w:hint="eastAsia" w:ascii="宋体" w:hAnsi="宋体" w:cs="宋体"/>
          <w:bCs/>
          <w:highlight w:val="none"/>
        </w:rPr>
        <w:t>（北京时间）</w:t>
      </w:r>
    </w:p>
    <w:p>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pPr>
        <w:spacing w:before="20" w:after="20" w:line="360" w:lineRule="auto"/>
        <w:outlineLvl w:val="9"/>
        <w:rPr>
          <w:rFonts w:hint="eastAsia" w:ascii="宋体" w:hAnsi="宋体" w:eastAsia="宋体" w:cs="宋体"/>
          <w:b/>
          <w:bCs/>
          <w:sz w:val="21"/>
          <w:szCs w:val="21"/>
          <w:highlight w:val="none"/>
        </w:rPr>
      </w:pPr>
      <w:bookmarkStart w:id="27" w:name="_Toc35393794"/>
      <w:bookmarkStart w:id="28" w:name="_Toc28359084"/>
      <w:bookmarkStart w:id="29" w:name="_Toc28359007"/>
      <w:bookmarkStart w:id="30" w:name="_Toc35393625"/>
      <w:bookmarkStart w:id="31" w:name="_Toc102662878"/>
      <w:r>
        <w:rPr>
          <w:rFonts w:hint="eastAsia" w:ascii="宋体" w:hAnsi="宋体" w:eastAsia="宋体" w:cs="宋体"/>
          <w:b/>
          <w:bCs/>
          <w:sz w:val="21"/>
          <w:szCs w:val="21"/>
          <w:highlight w:val="none"/>
        </w:rPr>
        <w:t>六、公告期限</w:t>
      </w:r>
      <w:bookmarkEnd w:id="27"/>
      <w:bookmarkEnd w:id="28"/>
      <w:bookmarkEnd w:id="29"/>
      <w:bookmarkEnd w:id="30"/>
      <w:bookmarkEnd w:id="31"/>
    </w:p>
    <w:p>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pPr>
        <w:spacing w:before="20" w:after="20" w:line="360" w:lineRule="auto"/>
        <w:outlineLvl w:val="9"/>
        <w:rPr>
          <w:rFonts w:hint="eastAsia" w:ascii="宋体" w:hAnsi="宋体" w:eastAsia="宋体" w:cs="宋体"/>
          <w:b/>
          <w:bCs/>
          <w:sz w:val="21"/>
          <w:szCs w:val="21"/>
          <w:highlight w:val="none"/>
        </w:rPr>
      </w:pPr>
      <w:bookmarkStart w:id="32" w:name="_Toc102662879"/>
      <w:bookmarkStart w:id="33" w:name="_Toc35393626"/>
      <w:bookmarkStart w:id="34" w:name="_Toc35393795"/>
      <w:r>
        <w:rPr>
          <w:rFonts w:hint="eastAsia" w:ascii="宋体" w:hAnsi="宋体" w:eastAsia="宋体" w:cs="宋体"/>
          <w:b/>
          <w:bCs/>
          <w:sz w:val="21"/>
          <w:szCs w:val="21"/>
          <w:highlight w:val="none"/>
        </w:rPr>
        <w:t>七、其他补充事宜</w:t>
      </w:r>
      <w:bookmarkEnd w:id="32"/>
      <w:bookmarkEnd w:id="33"/>
      <w:bookmarkEnd w:id="34"/>
    </w:p>
    <w:p>
      <w:pPr>
        <w:widowControl/>
        <w:shd w:val="clear" w:color="auto" w:fill="FFFFFF"/>
        <w:spacing w:line="500" w:lineRule="exact"/>
        <w:ind w:firstLine="420"/>
        <w:jc w:val="left"/>
        <w:rPr>
          <w:rFonts w:hint="eastAsia" w:ascii="宋体" w:hAnsi="宋体" w:cs="宋体"/>
          <w:color w:val="333333"/>
          <w:highlight w:val="none"/>
        </w:rPr>
      </w:pPr>
      <w:r>
        <w:rPr>
          <w:rFonts w:hint="eastAsia" w:ascii="宋体" w:hAnsi="宋体" w:cs="宋体"/>
          <w:color w:val="333333"/>
          <w:kern w:val="0"/>
          <w:highlight w:val="none"/>
          <w:shd w:val="clear" w:color="auto" w:fill="FFFFFF"/>
          <w:lang w:bidi="ar"/>
        </w:rPr>
        <w:t>1、集中考察或召开答疑会：无</w:t>
      </w:r>
    </w:p>
    <w:p>
      <w:pPr>
        <w:widowControl/>
        <w:shd w:val="clear" w:color="auto" w:fill="FFFFFF"/>
        <w:spacing w:line="460" w:lineRule="exact"/>
        <w:ind w:firstLine="420"/>
        <w:jc w:val="left"/>
        <w:rPr>
          <w:rFonts w:hint="eastAsia" w:ascii="宋体" w:hAnsi="宋体" w:cs="宋体"/>
          <w:i/>
          <w:iCs/>
          <w:color w:val="333333"/>
          <w:highlight w:val="none"/>
          <w:u w:val="single"/>
        </w:rPr>
      </w:pPr>
      <w:r>
        <w:rPr>
          <w:rFonts w:hint="eastAsia" w:ascii="宋体" w:hAnsi="宋体" w:cs="宋体"/>
          <w:i/>
          <w:iCs/>
          <w:color w:val="333333"/>
          <w:kern w:val="0"/>
          <w:highlight w:val="none"/>
          <w:u w:val="single"/>
          <w:shd w:val="clear" w:color="auto" w:fill="FFFFFF"/>
          <w:lang w:bidi="ar"/>
        </w:rPr>
        <w:t>2、本次投标文件制作份数要求：一式五份(一份正本，肆份副本) ，并提供电子投标文件U盘一份，每份投标文件须清楚标明“正本”或“副本”。</w:t>
      </w:r>
    </w:p>
    <w:p>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扬州市城建国有资产控股（集团）有限责任公司网站、扬州市名城建设有限公司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pPr>
        <w:spacing w:line="360" w:lineRule="auto"/>
        <w:ind w:firstLine="422"/>
        <w:rPr>
          <w:rFonts w:hint="eastAsia"/>
          <w:b/>
          <w:highlight w:val="none"/>
          <w:u w:val="single"/>
        </w:rPr>
      </w:pPr>
      <w:bookmarkStart w:id="35" w:name="_Toc35393627"/>
      <w:bookmarkStart w:id="36" w:name="_Toc35393796"/>
      <w:bookmarkStart w:id="37" w:name="_Toc28359085"/>
      <w:bookmarkStart w:id="38" w:name="_Toc28359008"/>
      <w:r>
        <w:rPr>
          <w:rFonts w:hint="eastAsia" w:ascii="宋体" w:hAnsi="宋体" w:cs="宋体"/>
          <w:b/>
          <w:i/>
          <w:iCs/>
          <w:highlight w:val="none"/>
          <w:u w:val="single"/>
          <w:lang w:val="en-US" w:eastAsia="zh-CN"/>
        </w:rPr>
        <w:t>5</w:t>
      </w:r>
      <w:r>
        <w:rPr>
          <w:rFonts w:hint="eastAsia" w:ascii="宋体" w:hAnsi="宋体" w:cs="宋体"/>
          <w:b/>
          <w:i/>
          <w:iCs/>
          <w:highlight w:val="none"/>
          <w:u w:val="single"/>
        </w:rPr>
        <w:t>、本项目采购文件中所有斜体下划线部分为实质性条款，如不满足，则为无效投标。</w:t>
      </w:r>
    </w:p>
    <w:p>
      <w:pPr>
        <w:spacing w:before="20" w:after="20" w:line="360" w:lineRule="auto"/>
        <w:outlineLvl w:val="9"/>
        <w:rPr>
          <w:rFonts w:hint="eastAsia" w:ascii="宋体" w:hAnsi="宋体" w:cs="宋体"/>
          <w:b/>
          <w:bCs/>
          <w:sz w:val="21"/>
          <w:szCs w:val="21"/>
          <w:highlight w:val="none"/>
        </w:rPr>
      </w:pPr>
      <w:bookmarkStart w:id="39" w:name="_Toc102662880"/>
      <w:r>
        <w:rPr>
          <w:rFonts w:hint="eastAsia" w:ascii="宋体" w:hAnsi="宋体" w:cs="宋体"/>
          <w:b/>
          <w:bCs/>
          <w:sz w:val="21"/>
          <w:szCs w:val="21"/>
          <w:highlight w:val="none"/>
        </w:rPr>
        <w:t>八、对本次招标提出询问，请按以下方式联系</w:t>
      </w:r>
      <w:bookmarkEnd w:id="35"/>
      <w:bookmarkEnd w:id="36"/>
      <w:bookmarkEnd w:id="37"/>
      <w:bookmarkEnd w:id="38"/>
      <w:bookmarkEnd w:id="39"/>
    </w:p>
    <w:p>
      <w:pPr>
        <w:bidi w:val="0"/>
        <w:ind w:firstLine="420" w:firstLineChars="200"/>
        <w:rPr>
          <w:rFonts w:hint="eastAsia"/>
        </w:rPr>
      </w:pPr>
      <w:bookmarkStart w:id="40" w:name="_Toc28359019"/>
      <w:bookmarkStart w:id="41" w:name="_Toc121083166"/>
      <w:bookmarkStart w:id="42" w:name="_Toc35393806"/>
      <w:bookmarkStart w:id="43" w:name="_Toc35393637"/>
      <w:bookmarkStart w:id="44" w:name="_Toc28359096"/>
      <w:r>
        <w:rPr>
          <w:rFonts w:hint="eastAsia"/>
        </w:rPr>
        <w:t>1、招标人信息</w:t>
      </w:r>
      <w:bookmarkEnd w:id="40"/>
      <w:bookmarkEnd w:id="41"/>
      <w:bookmarkEnd w:id="42"/>
      <w:bookmarkEnd w:id="43"/>
      <w:bookmarkEnd w:id="44"/>
    </w:p>
    <w:p>
      <w:pPr>
        <w:spacing w:line="360" w:lineRule="auto"/>
        <w:ind w:firstLine="420" w:firstLineChars="200"/>
        <w:rPr>
          <w:rFonts w:hint="eastAsia" w:ascii="宋体" w:hAnsi="宋体" w:eastAsia="宋体" w:cs="宋体"/>
          <w:color w:val="000000"/>
          <w:szCs w:val="21"/>
          <w:highlight w:val="none"/>
        </w:rPr>
      </w:pPr>
      <w:bookmarkStart w:id="45" w:name="_Toc28359097"/>
      <w:bookmarkStart w:id="46" w:name="_Toc28359020"/>
      <w:bookmarkStart w:id="47" w:name="_Toc35393638"/>
      <w:bookmarkStart w:id="48" w:name="_Toc35393807"/>
      <w:r>
        <w:rPr>
          <w:rFonts w:hint="eastAsia" w:ascii="宋体" w:hAnsi="宋体" w:eastAsia="宋体" w:cs="宋体"/>
          <w:color w:val="000000"/>
          <w:szCs w:val="21"/>
          <w:highlight w:val="none"/>
        </w:rPr>
        <w:t>名    称：</w:t>
      </w:r>
      <w:r>
        <w:rPr>
          <w:rFonts w:hint="eastAsia" w:ascii="宋体" w:hAnsi="宋体" w:eastAsia="宋体" w:cs="宋体"/>
          <w:color w:val="000000"/>
          <w:szCs w:val="21"/>
          <w:highlight w:val="none"/>
          <w:u w:val="single"/>
        </w:rPr>
        <w:t>扬州市长乐客栈酒店有限公司</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扬州市东关街357号</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u w:val="single"/>
        </w:rPr>
        <w:t>陈达慧</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联系方式：</w:t>
      </w:r>
      <w:r>
        <w:rPr>
          <w:rFonts w:hint="eastAsia" w:ascii="宋体" w:hAnsi="宋体" w:eastAsia="宋体" w:cs="宋体"/>
          <w:color w:val="000000"/>
          <w:szCs w:val="21"/>
          <w:highlight w:val="none"/>
          <w:u w:val="single"/>
        </w:rPr>
        <w:t xml:space="preserve">0514-87807870 </w:t>
      </w:r>
    </w:p>
    <w:bookmarkEnd w:id="45"/>
    <w:bookmarkEnd w:id="46"/>
    <w:bookmarkEnd w:id="47"/>
    <w:bookmarkEnd w:id="48"/>
    <w:p>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17625857929</w:t>
      </w:r>
    </w:p>
    <w:p>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3013c186-81f5-45ae-91bd-964452eec469"/>
  </w:docVars>
  <w:rsids>
    <w:rsidRoot w:val="50CF53A1"/>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D440DFB"/>
    <w:rsid w:val="1D703777"/>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502C68FA"/>
    <w:rsid w:val="5080549C"/>
    <w:rsid w:val="50CF53A1"/>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56" w:beforeLines="50" w:after="156" w:afterLines="50" w:line="360" w:lineRule="auto"/>
      <w:ind w:firstLine="420" w:firstLineChars="200"/>
    </w:pPr>
    <w:rPr>
      <w:sz w:val="24"/>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spacing w:line="360" w:lineRule="auto"/>
      <w:ind w:firstLine="200" w:firstLineChars="200"/>
    </w:pPr>
    <w:rPr>
      <w:rFonts w:ascii="Arial" w:hAnsi="Arial" w:cs="Arial"/>
      <w:sz w:val="24"/>
    </w:rPr>
  </w:style>
  <w:style w:type="paragraph" w:styleId="6">
    <w:name w:val="Body Text 3"/>
    <w:basedOn w:val="1"/>
    <w:next w:val="1"/>
    <w:qFormat/>
    <w:uiPriority w:val="0"/>
    <w:pPr>
      <w:spacing w:after="120"/>
    </w:pPr>
    <w:rPr>
      <w:sz w:val="16"/>
      <w:szCs w:val="16"/>
    </w:rPr>
  </w:style>
  <w:style w:type="paragraph" w:styleId="7">
    <w:name w:val="Body Text"/>
    <w:basedOn w:val="1"/>
    <w:next w:val="6"/>
    <w:qFormat/>
    <w:uiPriority w:val="0"/>
    <w:rPr>
      <w:rFonts w:ascii="楷体_GB2312" w:hAnsi="Arial" w:eastAsia="楷体_GB2312"/>
      <w:kern w:val="0"/>
      <w:sz w:val="28"/>
      <w:szCs w:val="2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1870</Words>
  <Characters>1981</Characters>
  <Lines>0</Lines>
  <Paragraphs>0</Paragraphs>
  <TotalTime>0</TotalTime>
  <ScaleCrop>false</ScaleCrop>
  <LinksUpToDate>false</LinksUpToDate>
  <CharactersWithSpaces>2010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2024-11-14T03:13:00Z</dcterms:created>
  <dc:creator>-.-小云 姑娘=_=</dc:creator>
  <cp:lastModifiedBy>-.-小云 姑娘=_=</cp:lastModifiedBy>
  <dcterms:modified xsi:type="dcterms:W3CDTF">2024-11-14T03:15:26Z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36C8870FF10945C48483BB4AF5DE0F31_13</vt:lpwstr>
  </property>
</Properties>
</file>