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5" w:rsidRDefault="006B5A43" w:rsidP="005675CE">
      <w:pPr>
        <w:ind w:firstLineChars="600" w:firstLine="1807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</w:t>
      </w:r>
      <w:r w:rsidR="00397A6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空调维保服务项目</w:t>
      </w:r>
    </w:p>
    <w:p w:rsidR="006B5A43" w:rsidRPr="00397A65" w:rsidRDefault="006B5A43" w:rsidP="005675CE">
      <w:pPr>
        <w:ind w:firstLineChars="1200" w:firstLine="3614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397A65">
        <w:rPr>
          <w:rFonts w:asciiTheme="minorEastAsia" w:eastAsiaTheme="minorEastAsia" w:hAnsiTheme="minorEastAsia" w:hint="eastAsia"/>
          <w:sz w:val="24"/>
        </w:rPr>
        <w:t>20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</w:t>
      </w:r>
      <w:r w:rsidRPr="00397A65">
        <w:rPr>
          <w:rFonts w:ascii="宋体" w:hAnsi="宋体" w:cs="宋体" w:hint="eastAsia"/>
          <w:color w:val="000000"/>
          <w:kern w:val="0"/>
          <w:sz w:val="24"/>
        </w:rPr>
        <w:t>该项目招标文件的规定，我方</w:t>
      </w:r>
      <w:r w:rsidR="00397A65" w:rsidRPr="00397A65">
        <w:rPr>
          <w:rFonts w:hAnsi="宋体" w:cs="宋体" w:hint="eastAsia"/>
          <w:sz w:val="24"/>
          <w:u w:val="single"/>
        </w:rPr>
        <w:t>扬州市长乐客栈酒店空调维保服务项目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1026" w:type="dxa"/>
        <w:tblLayout w:type="fixed"/>
        <w:tblLook w:val="04A0"/>
      </w:tblPr>
      <w:tblGrid>
        <w:gridCol w:w="2127"/>
        <w:gridCol w:w="3402"/>
        <w:gridCol w:w="2268"/>
        <w:gridCol w:w="2835"/>
      </w:tblGrid>
      <w:tr w:rsidR="006B5A43" w:rsidTr="005675CE">
        <w:trPr>
          <w:trHeight w:val="1250"/>
        </w:trPr>
        <w:tc>
          <w:tcPr>
            <w:tcW w:w="2127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505" w:type="dxa"/>
            <w:gridSpan w:val="3"/>
            <w:vAlign w:val="center"/>
          </w:tcPr>
          <w:p w:rsidR="006B5A43" w:rsidRDefault="00397A65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97A65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空调维保服务项目。具体范围包括长乐客栈及街南书屋空调设备定期清洗过滤网、室内机杀菌、室外机冷凝器清洗、运行电流及压力系统检测、检查进出风口温度、检查冷凝水是否畅通、检查管道保温、检查压缩机回油，系统运行系统检测、散热片地热系统检测等。每年春秋两季进行系统全面保养维护，遇到故障及时排除，如重大故障更换（压缩机和变频器）24小时内必须修好，保证设备正常使用。</w:t>
            </w:r>
          </w:p>
        </w:tc>
      </w:tr>
      <w:tr w:rsidR="00016130" w:rsidTr="005675CE">
        <w:trPr>
          <w:trHeight w:val="916"/>
        </w:trPr>
        <w:tc>
          <w:tcPr>
            <w:tcW w:w="2127" w:type="dxa"/>
            <w:vAlign w:val="center"/>
          </w:tcPr>
          <w:p w:rsidR="00016130" w:rsidRDefault="00824EF8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505" w:type="dxa"/>
            <w:gridSpan w:val="3"/>
            <w:vAlign w:val="center"/>
          </w:tcPr>
          <w:p w:rsidR="00016130" w:rsidRPr="00B930E8" w:rsidRDefault="00016130" w:rsidP="00824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</w:t>
            </w:r>
          </w:p>
        </w:tc>
      </w:tr>
      <w:tr w:rsidR="00016130" w:rsidTr="005675CE">
        <w:trPr>
          <w:trHeight w:val="842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402" w:type="dxa"/>
            <w:vAlign w:val="center"/>
          </w:tcPr>
          <w:p w:rsidR="00016130" w:rsidRDefault="00824EF8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164067.90</w:t>
            </w:r>
          </w:p>
        </w:tc>
        <w:tc>
          <w:tcPr>
            <w:tcW w:w="2268" w:type="dxa"/>
            <w:vAlign w:val="center"/>
          </w:tcPr>
          <w:p w:rsidR="00016130" w:rsidRPr="002E0EB1" w:rsidRDefault="00824EF8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  <w:tc>
          <w:tcPr>
            <w:tcW w:w="2835" w:type="dxa"/>
            <w:vAlign w:val="center"/>
          </w:tcPr>
          <w:p w:rsidR="00016130" w:rsidRDefault="00824EF8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一年</w:t>
            </w:r>
          </w:p>
        </w:tc>
      </w:tr>
      <w:tr w:rsidR="00016130" w:rsidTr="005675CE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402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268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835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5675CE">
        <w:trPr>
          <w:trHeight w:val="840"/>
        </w:trPr>
        <w:tc>
          <w:tcPr>
            <w:tcW w:w="2127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402" w:type="dxa"/>
            <w:vAlign w:val="center"/>
          </w:tcPr>
          <w:p w:rsidR="00016130" w:rsidRPr="00111496" w:rsidRDefault="00824EF8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江苏金格瑞机电设备有限公司</w:t>
            </w:r>
          </w:p>
        </w:tc>
        <w:tc>
          <w:tcPr>
            <w:tcW w:w="2268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016130" w:rsidRPr="00111496" w:rsidRDefault="00824EF8" w:rsidP="0028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913210036883330720</w:t>
            </w:r>
          </w:p>
        </w:tc>
      </w:tr>
      <w:tr w:rsidR="006B5A43" w:rsidTr="005675CE">
        <w:trPr>
          <w:trHeight w:val="852"/>
        </w:trPr>
        <w:tc>
          <w:tcPr>
            <w:tcW w:w="2127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05" w:type="dxa"/>
            <w:gridSpan w:val="3"/>
            <w:vAlign w:val="center"/>
          </w:tcPr>
          <w:p w:rsidR="006B5A43" w:rsidRDefault="00824EF8" w:rsidP="00824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最终以合同</w:t>
            </w:r>
            <w:r w:rsidR="006B5A43">
              <w:rPr>
                <w:rFonts w:ascii="宋体" w:hAnsi="宋体" w:cs="宋体" w:hint="eastAsia"/>
                <w:color w:val="000000"/>
                <w:kern w:val="0"/>
                <w:sz w:val="24"/>
              </w:rPr>
              <w:t>签订时间为准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5675CE">
      <w:pPr>
        <w:widowControl/>
        <w:spacing w:line="360" w:lineRule="auto"/>
        <w:ind w:leftChars="-135" w:left="-283" w:firstLineChars="3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</w:t>
      </w:r>
    </w:p>
    <w:p w:rsidR="00804C28" w:rsidRPr="00824EF8" w:rsidRDefault="006B5A43" w:rsidP="00824EF8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F0216F">
        <w:rPr>
          <w:rFonts w:ascii="宋体" w:hAnsi="宋体" w:cs="宋体" w:hint="eastAsia"/>
          <w:color w:val="000000"/>
          <w:kern w:val="0"/>
          <w:sz w:val="24"/>
        </w:rPr>
        <w:t>1</w:t>
      </w:r>
      <w:r w:rsidR="00824EF8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824EF8">
        <w:rPr>
          <w:rFonts w:ascii="宋体" w:hAnsi="宋体" w:cs="宋体" w:hint="eastAsia"/>
          <w:color w:val="000000"/>
          <w:kern w:val="0"/>
          <w:sz w:val="24"/>
        </w:rPr>
        <w:t>1</w:t>
      </w:r>
    </w:p>
    <w:sectPr w:rsidR="00804C28" w:rsidRPr="00824EF8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0A" w:rsidRDefault="00042C0A" w:rsidP="000A0755">
      <w:r>
        <w:separator/>
      </w:r>
    </w:p>
  </w:endnote>
  <w:endnote w:type="continuationSeparator" w:id="0">
    <w:p w:rsidR="00042C0A" w:rsidRDefault="00042C0A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0A" w:rsidRDefault="00042C0A" w:rsidP="000A0755">
      <w:r>
        <w:separator/>
      </w:r>
    </w:p>
  </w:footnote>
  <w:footnote w:type="continuationSeparator" w:id="0">
    <w:p w:rsidR="00042C0A" w:rsidRDefault="00042C0A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42C0A"/>
    <w:rsid w:val="00056711"/>
    <w:rsid w:val="0006620A"/>
    <w:rsid w:val="00072D4F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134EB"/>
    <w:rsid w:val="00241346"/>
    <w:rsid w:val="00274A2D"/>
    <w:rsid w:val="00280C8F"/>
    <w:rsid w:val="002C70BC"/>
    <w:rsid w:val="002C7FFD"/>
    <w:rsid w:val="00332CB0"/>
    <w:rsid w:val="00345F65"/>
    <w:rsid w:val="00394639"/>
    <w:rsid w:val="00397A65"/>
    <w:rsid w:val="00423C7E"/>
    <w:rsid w:val="00486706"/>
    <w:rsid w:val="004A33E5"/>
    <w:rsid w:val="004B4D73"/>
    <w:rsid w:val="004D6A36"/>
    <w:rsid w:val="0052491B"/>
    <w:rsid w:val="00532CBD"/>
    <w:rsid w:val="0055626B"/>
    <w:rsid w:val="005675CE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07C20"/>
    <w:rsid w:val="0082354F"/>
    <w:rsid w:val="00824EF8"/>
    <w:rsid w:val="008B0A3B"/>
    <w:rsid w:val="008F04BB"/>
    <w:rsid w:val="00917ECB"/>
    <w:rsid w:val="00953BF3"/>
    <w:rsid w:val="009D6F8F"/>
    <w:rsid w:val="00A34A12"/>
    <w:rsid w:val="00A412C0"/>
    <w:rsid w:val="00A72FC0"/>
    <w:rsid w:val="00A90E2E"/>
    <w:rsid w:val="00AC62B1"/>
    <w:rsid w:val="00AD3F07"/>
    <w:rsid w:val="00B337EC"/>
    <w:rsid w:val="00B542ED"/>
    <w:rsid w:val="00B8199A"/>
    <w:rsid w:val="00B876B1"/>
    <w:rsid w:val="00B930E8"/>
    <w:rsid w:val="00BC4DD4"/>
    <w:rsid w:val="00BF45A5"/>
    <w:rsid w:val="00BF572C"/>
    <w:rsid w:val="00C8669B"/>
    <w:rsid w:val="00CB138E"/>
    <w:rsid w:val="00CD0B55"/>
    <w:rsid w:val="00D346AF"/>
    <w:rsid w:val="00D60E81"/>
    <w:rsid w:val="00D66D4F"/>
    <w:rsid w:val="00E802D3"/>
    <w:rsid w:val="00EC38F2"/>
    <w:rsid w:val="00EE416A"/>
    <w:rsid w:val="00F0216F"/>
    <w:rsid w:val="00F033F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2</cp:revision>
  <dcterms:created xsi:type="dcterms:W3CDTF">2019-12-10T13:42:00Z</dcterms:created>
  <dcterms:modified xsi:type="dcterms:W3CDTF">2019-12-10T13:42:00Z</dcterms:modified>
</cp:coreProperties>
</file>