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Theme="minorEastAsia" w:cstheme="minorBidi"/>
          <w:b/>
          <w:bCs w:val="0"/>
          <w:kern w:val="2"/>
          <w:sz w:val="36"/>
          <w:szCs w:val="24"/>
          <w:lang w:val="en-US" w:eastAsia="zh-CN" w:bidi="ar-SA"/>
        </w:rPr>
      </w:pPr>
      <w:bookmarkStart w:id="0" w:name="_GoBack"/>
      <w:bookmarkEnd w:id="0"/>
      <w:r>
        <w:rPr>
          <w:rFonts w:hint="eastAsia" w:ascii="宋体" w:hAnsi="宋体" w:cstheme="minorBidi"/>
          <w:b/>
          <w:bCs w:val="0"/>
          <w:kern w:val="2"/>
          <w:sz w:val="36"/>
          <w:szCs w:val="24"/>
          <w:lang w:val="en-US" w:eastAsia="zh-CN" w:bidi="ar-SA"/>
        </w:rPr>
        <w:t>扬州市长乐客栈酒店有限公司大宗食材采购项目</w:t>
      </w:r>
    </w:p>
    <w:p>
      <w:pPr>
        <w:jc w:val="center"/>
        <w:rPr>
          <w:rFonts w:ascii="宋体" w:hAnsi="宋体"/>
          <w:b/>
          <w:sz w:val="36"/>
        </w:rPr>
      </w:pPr>
      <w:r>
        <w:rPr>
          <w:rFonts w:hint="eastAsia" w:ascii="宋体" w:hAnsi="宋体" w:eastAsiaTheme="minorEastAsia" w:cstheme="minorBidi"/>
          <w:b/>
          <w:bCs w:val="0"/>
          <w:kern w:val="2"/>
          <w:sz w:val="36"/>
          <w:szCs w:val="24"/>
          <w:lang w:val="en-US" w:eastAsia="zh-CN" w:bidi="ar-SA"/>
        </w:rPr>
        <w:t>中标公告</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江苏汇诚投资咨询管理有限公司受扬州市长乐客栈酒店有限公司的委托，通过公开招标的方式进行</w:t>
      </w:r>
      <w:r>
        <w:rPr>
          <w:rFonts w:hint="eastAsia" w:ascii="宋体" w:hAnsi="宋体" w:eastAsia="宋体" w:cs="宋体"/>
          <w:color w:val="auto"/>
          <w:sz w:val="24"/>
          <w:szCs w:val="24"/>
          <w:highlight w:val="none"/>
          <w:lang w:val="en-US" w:eastAsia="zh-CN"/>
        </w:rPr>
        <w:t>扬州市长乐客栈酒店有限公司大宗食材采购招标</w:t>
      </w:r>
      <w:r>
        <w:rPr>
          <w:rFonts w:hint="eastAsia" w:ascii="宋体" w:hAnsi="宋体" w:eastAsia="宋体" w:cs="宋体"/>
          <w:color w:val="auto"/>
          <w:sz w:val="24"/>
          <w:szCs w:val="24"/>
          <w:highlight w:val="none"/>
          <w:lang w:eastAsia="zh-CN"/>
        </w:rPr>
        <w:t>,现将本次中标结果公告如下：</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一、项目名称及编号</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333333"/>
          <w:sz w:val="24"/>
          <w:szCs w:val="24"/>
          <w:shd w:val="clear" w:color="auto" w:fill="FFFFFF"/>
        </w:rPr>
        <w:t>   </w:t>
      </w:r>
      <w:r>
        <w:rPr>
          <w:rFonts w:hint="eastAsia" w:ascii="宋体" w:hAnsi="宋体" w:eastAsia="宋体" w:cs="宋体"/>
          <w:color w:val="auto"/>
          <w:sz w:val="24"/>
          <w:szCs w:val="24"/>
          <w:highlight w:val="none"/>
          <w:lang w:val="en-US" w:eastAsia="zh-CN"/>
        </w:rPr>
        <w:t>扬州市长乐客栈酒店有限公司大宗食材采购（</w:t>
      </w:r>
      <w:r>
        <w:rPr>
          <w:rFonts w:ascii="宋体" w:hAnsi="宋体" w:eastAsia="宋体" w:cs="宋体"/>
          <w:sz w:val="24"/>
          <w:szCs w:val="24"/>
        </w:rPr>
        <w:t>JSHCZB-20230003</w:t>
      </w:r>
      <w:r>
        <w:rPr>
          <w:rFonts w:hint="eastAsia" w:ascii="宋体" w:hAnsi="宋体" w:eastAsia="宋体" w:cs="宋体"/>
          <w:color w:val="auto"/>
          <w:sz w:val="24"/>
          <w:szCs w:val="24"/>
          <w:highlight w:val="none"/>
          <w:lang w:val="en-US"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二、招标公告媒体及日期</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shd w:val="clear" w:color="auto" w:fill="FFFFFF"/>
          <w:lang w:eastAsia="zh-CN"/>
        </w:rPr>
      </w:pPr>
      <w:r>
        <w:rPr>
          <w:rFonts w:hint="eastAsia" w:ascii="宋体" w:hAnsi="宋体" w:eastAsia="宋体" w:cs="宋体"/>
          <w:color w:val="333333"/>
          <w:sz w:val="24"/>
          <w:szCs w:val="24"/>
          <w:shd w:val="clear" w:color="auto" w:fill="FFFFFF"/>
        </w:rPr>
        <w:t>    20</w:t>
      </w:r>
      <w:r>
        <w:rPr>
          <w:rFonts w:hint="eastAsia" w:ascii="宋体" w:hAnsi="宋体" w:eastAsia="宋体" w:cs="宋体"/>
          <w:color w:val="333333"/>
          <w:sz w:val="24"/>
          <w:szCs w:val="24"/>
          <w:shd w:val="clear" w:color="auto" w:fill="FFFFFF"/>
          <w:lang w:val="en-US" w:eastAsia="zh-CN"/>
        </w:rPr>
        <w:t>23</w:t>
      </w:r>
      <w:r>
        <w:rPr>
          <w:rFonts w:hint="eastAsia" w:ascii="宋体" w:hAnsi="宋体" w:eastAsia="宋体" w:cs="宋体"/>
          <w:color w:val="333333"/>
          <w:sz w:val="24"/>
          <w:szCs w:val="24"/>
          <w:shd w:val="clear" w:color="auto" w:fill="FFFFFF"/>
        </w:rPr>
        <w:t>年月</w:t>
      </w:r>
      <w:r>
        <w:rPr>
          <w:rFonts w:hint="eastAsia" w:ascii="宋体" w:hAnsi="宋体" w:eastAsia="宋体" w:cs="宋体"/>
          <w:color w:val="333333"/>
          <w:sz w:val="24"/>
          <w:szCs w:val="24"/>
          <w:shd w:val="clear" w:color="auto" w:fill="FFFFFF"/>
          <w:lang w:val="en-US" w:eastAsia="zh-CN"/>
        </w:rPr>
        <w:t>1</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16</w:t>
      </w:r>
      <w:r>
        <w:rPr>
          <w:rFonts w:hint="eastAsia" w:ascii="宋体" w:hAnsi="宋体" w:eastAsia="宋体" w:cs="宋体"/>
          <w:color w:val="333333"/>
          <w:sz w:val="24"/>
          <w:szCs w:val="24"/>
          <w:shd w:val="clear" w:color="auto" w:fill="FFFFFF"/>
        </w:rPr>
        <w:t>日公布于</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扬州市城建国有资产控股（集团）有限责任公司网站</w:t>
      </w:r>
      <w:r>
        <w:rPr>
          <w:rFonts w:hint="eastAsia" w:ascii="宋体" w:hAnsi="宋体" w:eastAsia="宋体" w:cs="宋体"/>
          <w:color w:val="333333"/>
          <w:sz w:val="24"/>
          <w:szCs w:val="24"/>
          <w:shd w:val="clear" w:color="auto" w:fill="FFFFFF"/>
          <w:lang w:eastAsia="zh-CN"/>
        </w:rPr>
        <w:t>、</w:t>
      </w:r>
      <w:r>
        <w:rPr>
          <w:rFonts w:hint="eastAsia" w:ascii="宋体" w:hAnsi="宋体" w:eastAsia="宋体" w:cs="宋体"/>
          <w:color w:val="333333"/>
          <w:sz w:val="24"/>
          <w:szCs w:val="24"/>
          <w:shd w:val="clear" w:color="auto" w:fill="FFFFFF"/>
          <w:lang w:val="en-US" w:eastAsia="zh-CN"/>
        </w:rPr>
        <w:t>扬州市名城建设有限公司网站</w:t>
      </w:r>
      <w:r>
        <w:rPr>
          <w:rFonts w:hint="eastAsia" w:ascii="宋体" w:hAnsi="宋体" w:eastAsia="宋体" w:cs="宋体"/>
          <w:color w:val="333333"/>
          <w:sz w:val="24"/>
          <w:szCs w:val="24"/>
          <w:shd w:val="clear" w:color="auto" w:fill="FFFFFF"/>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三、评标信息</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shd w:val="clear" w:color="auto" w:fill="FFFFFF"/>
        </w:rPr>
        <w:t>    评审日期：20</w:t>
      </w:r>
      <w:r>
        <w:rPr>
          <w:rFonts w:hint="eastAsia" w:ascii="宋体" w:hAnsi="宋体" w:eastAsia="宋体" w:cs="宋体"/>
          <w:color w:val="333333"/>
          <w:sz w:val="24"/>
          <w:szCs w:val="24"/>
          <w:shd w:val="clear" w:color="auto" w:fill="FFFFFF"/>
          <w:lang w:val="en-US" w:eastAsia="zh-CN"/>
        </w:rPr>
        <w:t>23</w:t>
      </w:r>
      <w:r>
        <w:rPr>
          <w:rFonts w:hint="eastAsia" w:ascii="宋体" w:hAnsi="宋体" w:eastAsia="宋体" w:cs="宋体"/>
          <w:color w:val="333333"/>
          <w:sz w:val="24"/>
          <w:szCs w:val="24"/>
          <w:shd w:val="clear" w:color="auto" w:fill="FFFFFF"/>
        </w:rPr>
        <w:t>年</w:t>
      </w:r>
      <w:r>
        <w:rPr>
          <w:rFonts w:hint="eastAsia" w:ascii="宋体" w:hAnsi="宋体" w:eastAsia="宋体" w:cs="宋体"/>
          <w:color w:val="333333"/>
          <w:sz w:val="24"/>
          <w:szCs w:val="24"/>
          <w:shd w:val="clear" w:color="auto" w:fill="FFFFFF"/>
          <w:lang w:val="en-US" w:eastAsia="zh-CN"/>
        </w:rPr>
        <w:t>2</w:t>
      </w:r>
      <w:r>
        <w:rPr>
          <w:rFonts w:hint="eastAsia" w:ascii="宋体" w:hAnsi="宋体" w:eastAsia="宋体" w:cs="宋体"/>
          <w:color w:val="333333"/>
          <w:sz w:val="24"/>
          <w:szCs w:val="24"/>
          <w:shd w:val="clear" w:color="auto" w:fill="FFFFFF"/>
        </w:rPr>
        <w:t>月</w:t>
      </w:r>
      <w:r>
        <w:rPr>
          <w:rFonts w:hint="eastAsia" w:ascii="宋体" w:hAnsi="宋体" w:eastAsia="宋体" w:cs="宋体"/>
          <w:color w:val="333333"/>
          <w:sz w:val="24"/>
          <w:szCs w:val="24"/>
          <w:shd w:val="clear" w:color="auto" w:fill="FFFFFF"/>
          <w:lang w:val="en-US" w:eastAsia="zh-CN"/>
        </w:rPr>
        <w:t>6</w:t>
      </w:r>
      <w:r>
        <w:rPr>
          <w:rFonts w:hint="eastAsia" w:ascii="宋体" w:hAnsi="宋体" w:eastAsia="宋体" w:cs="宋体"/>
          <w:color w:val="333333"/>
          <w:sz w:val="24"/>
          <w:szCs w:val="24"/>
          <w:shd w:val="clear" w:color="auto" w:fill="FFFFFF"/>
        </w:rPr>
        <w:t>日</w:t>
      </w:r>
      <w:r>
        <w:rPr>
          <w:rFonts w:hint="eastAsia" w:ascii="宋体" w:hAnsi="宋体" w:eastAsia="宋体" w:cs="宋体"/>
          <w:color w:val="333333"/>
          <w:sz w:val="24"/>
          <w:szCs w:val="24"/>
          <w:shd w:val="clear" w:color="auto" w:fill="FFFFFF"/>
          <w:lang w:val="en-US" w:eastAsia="zh-CN"/>
        </w:rPr>
        <w:t>09</w:t>
      </w:r>
      <w:r>
        <w:rPr>
          <w:rFonts w:hint="eastAsia" w:ascii="宋体" w:hAnsi="宋体" w:eastAsia="宋体" w:cs="宋体"/>
          <w:color w:val="333333"/>
          <w:sz w:val="24"/>
          <w:szCs w:val="24"/>
          <w:shd w:val="clear" w:color="auto" w:fill="FFFFFF"/>
        </w:rPr>
        <w:t>点</w:t>
      </w:r>
      <w:r>
        <w:rPr>
          <w:rFonts w:hint="eastAsia" w:ascii="宋体" w:hAnsi="宋体" w:eastAsia="宋体" w:cs="宋体"/>
          <w:color w:val="333333"/>
          <w:sz w:val="24"/>
          <w:szCs w:val="24"/>
          <w:shd w:val="clear" w:color="auto" w:fill="FFFFFF"/>
          <w:lang w:val="en-US" w:eastAsia="zh-CN"/>
        </w:rPr>
        <w:t>3</w:t>
      </w:r>
      <w:r>
        <w:rPr>
          <w:rFonts w:hint="eastAsia" w:ascii="宋体" w:hAnsi="宋体" w:eastAsia="宋体" w:cs="宋体"/>
          <w:color w:val="333333"/>
          <w:sz w:val="24"/>
          <w:szCs w:val="24"/>
          <w:shd w:val="clear" w:color="auto" w:fill="FFFFFF"/>
        </w:rPr>
        <w:t>0分</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lang w:eastAsia="zh-CN"/>
        </w:rPr>
      </w:pPr>
      <w:r>
        <w:rPr>
          <w:rFonts w:hint="eastAsia" w:ascii="宋体" w:hAnsi="宋体" w:eastAsia="宋体" w:cs="宋体"/>
          <w:color w:val="333333"/>
          <w:sz w:val="24"/>
          <w:szCs w:val="24"/>
          <w:shd w:val="clear" w:color="auto" w:fill="FFFFFF"/>
        </w:rPr>
        <w:t>    评审地点：</w:t>
      </w:r>
      <w:r>
        <w:rPr>
          <w:rFonts w:hint="eastAsia" w:ascii="宋体" w:hAnsi="宋体" w:cs="宋体"/>
          <w:lang w:val="en-US" w:eastAsia="zh-CN"/>
        </w:rPr>
        <w:t>扬州市长乐客栈酒店有限公司会议室，扬州市东关街357号</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四、中标信息</w:t>
      </w: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u w:val="single"/>
          <w:shd w:val="clear" w:color="auto" w:fill="FFFFFF"/>
          <w:lang w:val="en-US" w:eastAsia="zh-CN"/>
        </w:rPr>
        <w:t>A包（水产一类）</w:t>
      </w:r>
    </w:p>
    <w:p>
      <w:pPr>
        <w:spacing w:line="348" w:lineRule="auto"/>
        <w:ind w:left="-708" w:leftChars="-337" w:firstLine="1200" w:firstLineChars="500"/>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中标单位</w:t>
      </w:r>
      <w:r>
        <w:rPr>
          <w:rFonts w:hint="eastAsia" w:ascii="宋体" w:hAnsi="宋体" w:eastAsia="宋体" w:cs="宋体"/>
          <w:color w:val="333333"/>
          <w:sz w:val="24"/>
          <w:szCs w:val="24"/>
          <w:shd w:val="clear" w:color="auto" w:fill="FFFFFF"/>
        </w:rPr>
        <w:t>：南京宸扬轩食品有限公司</w:t>
      </w: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折扣率</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2 %</w:t>
      </w:r>
    </w:p>
    <w:p>
      <w:pPr>
        <w:spacing w:line="348" w:lineRule="auto"/>
        <w:ind w:left="-708" w:leftChars="-337" w:firstLine="1200" w:firstLineChars="500"/>
        <w:rPr>
          <w:rFonts w:hint="eastAsia" w:ascii="宋体" w:hAnsi="宋体" w:eastAsia="宋体" w:cs="宋体"/>
          <w:color w:val="333333"/>
          <w:sz w:val="24"/>
          <w:szCs w:val="24"/>
          <w:u w:val="single"/>
          <w:shd w:val="clear" w:color="auto" w:fill="FFFFFF"/>
          <w:lang w:val="en-US" w:eastAsia="zh-CN"/>
        </w:rPr>
      </w:pP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u w:val="single"/>
          <w:shd w:val="clear" w:color="auto" w:fill="FFFFFF"/>
          <w:lang w:val="en-US" w:eastAsia="zh-CN"/>
        </w:rPr>
        <w:t>B包（水产二类）</w:t>
      </w:r>
    </w:p>
    <w:p>
      <w:pPr>
        <w:spacing w:line="348" w:lineRule="auto"/>
        <w:ind w:left="-708" w:leftChars="-337" w:firstLine="1200" w:firstLineChars="500"/>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中标单位</w:t>
      </w:r>
      <w:r>
        <w:rPr>
          <w:rFonts w:hint="eastAsia" w:ascii="宋体" w:hAnsi="宋体" w:eastAsia="宋体" w:cs="宋体"/>
          <w:color w:val="333333"/>
          <w:sz w:val="24"/>
          <w:szCs w:val="24"/>
          <w:shd w:val="clear" w:color="auto" w:fill="FFFFFF"/>
        </w:rPr>
        <w:t>：扬州市广陵区沙头镇祥宏生态养殖农民专业合作社</w:t>
      </w: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折扣率</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3.8 %</w:t>
      </w:r>
    </w:p>
    <w:p>
      <w:pPr>
        <w:spacing w:line="348" w:lineRule="auto"/>
        <w:ind w:left="-708" w:leftChars="-337" w:firstLine="1200" w:firstLineChars="500"/>
        <w:rPr>
          <w:rFonts w:hint="eastAsia" w:ascii="宋体" w:hAnsi="宋体" w:eastAsia="宋体" w:cs="宋体"/>
          <w:color w:val="333333"/>
          <w:sz w:val="24"/>
          <w:szCs w:val="24"/>
          <w:u w:val="single"/>
          <w:shd w:val="clear" w:color="auto" w:fill="FFFFFF"/>
          <w:lang w:val="en-US" w:eastAsia="zh-CN"/>
        </w:rPr>
      </w:pP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u w:val="single"/>
          <w:shd w:val="clear" w:color="auto" w:fill="FFFFFF"/>
          <w:lang w:val="en-US" w:eastAsia="zh-CN"/>
        </w:rPr>
        <w:t>G包（家禽类）</w:t>
      </w:r>
    </w:p>
    <w:p>
      <w:pPr>
        <w:spacing w:line="348" w:lineRule="auto"/>
        <w:ind w:left="-708" w:leftChars="-337" w:firstLine="1200" w:firstLineChars="5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中标单位</w:t>
      </w:r>
      <w:r>
        <w:rPr>
          <w:rFonts w:hint="eastAsia" w:ascii="宋体" w:hAnsi="宋体" w:eastAsia="宋体" w:cs="宋体"/>
          <w:color w:val="333333"/>
          <w:sz w:val="24"/>
          <w:szCs w:val="24"/>
          <w:shd w:val="clear" w:color="auto" w:fill="FFFFFF"/>
        </w:rPr>
        <w:t>：扬州市广陵区沙头镇祥宏生态养殖农民专业合作社</w:t>
      </w: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折扣率</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3.8 %</w:t>
      </w:r>
    </w:p>
    <w:p>
      <w:pPr>
        <w:spacing w:line="348" w:lineRule="auto"/>
        <w:rPr>
          <w:rFonts w:hint="eastAsia" w:ascii="宋体" w:hAnsi="宋体" w:eastAsia="宋体" w:cs="宋体"/>
          <w:color w:val="333333"/>
          <w:sz w:val="24"/>
          <w:szCs w:val="24"/>
          <w:u w:val="single"/>
          <w:shd w:val="clear" w:color="auto" w:fill="FFFFFF"/>
          <w:lang w:val="en-US" w:eastAsia="zh-CN"/>
        </w:rPr>
      </w:pP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u w:val="single"/>
          <w:shd w:val="clear" w:color="auto" w:fill="FFFFFF"/>
          <w:lang w:val="en-US" w:eastAsia="zh-CN"/>
        </w:rPr>
        <w:t>I包（菌菇类）</w:t>
      </w:r>
    </w:p>
    <w:p>
      <w:pPr>
        <w:spacing w:line="348" w:lineRule="auto"/>
        <w:ind w:left="-708" w:leftChars="-337" w:firstLine="1200" w:firstLineChars="500"/>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中标单位</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广陵区菌全商贸行</w:t>
      </w:r>
    </w:p>
    <w:p>
      <w:pPr>
        <w:spacing w:line="348" w:lineRule="auto"/>
        <w:ind w:left="-708" w:leftChars="-337" w:firstLine="1200" w:firstLineChars="500"/>
        <w:rPr>
          <w:rFonts w:hint="eastAsia" w:ascii="宋体" w:hAnsi="宋体" w:eastAsia="宋体" w:cs="宋体"/>
          <w:color w:val="333333"/>
          <w:sz w:val="24"/>
          <w:szCs w:val="24"/>
          <w:u w:val="single"/>
          <w:shd w:val="clear" w:color="auto" w:fill="FFFFFF"/>
          <w:lang w:val="en-US" w:eastAsia="zh-CN"/>
        </w:rPr>
      </w:pPr>
      <w:r>
        <w:rPr>
          <w:rFonts w:hint="eastAsia" w:ascii="宋体" w:hAnsi="宋体" w:eastAsia="宋体" w:cs="宋体"/>
          <w:color w:val="333333"/>
          <w:sz w:val="24"/>
          <w:szCs w:val="24"/>
          <w:shd w:val="clear" w:color="auto" w:fill="FFFFFF"/>
          <w:lang w:val="en-US" w:eastAsia="zh-CN"/>
        </w:rPr>
        <w:t>折扣率</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4 %</w:t>
      </w:r>
    </w:p>
    <w:p>
      <w:pPr>
        <w:spacing w:line="348" w:lineRule="auto"/>
        <w:ind w:left="-708" w:leftChars="-337" w:firstLine="1200" w:firstLineChars="500"/>
        <w:rPr>
          <w:rFonts w:hint="eastAsia" w:ascii="宋体" w:hAnsi="宋体" w:eastAsia="宋体" w:cs="宋体"/>
          <w:color w:val="333333"/>
          <w:sz w:val="24"/>
          <w:szCs w:val="24"/>
          <w:u w:val="single"/>
          <w:shd w:val="clear" w:color="auto" w:fill="FFFFFF"/>
          <w:lang w:val="en-US" w:eastAsia="zh-CN"/>
        </w:rPr>
      </w:pP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u w:val="single"/>
          <w:shd w:val="clear" w:color="auto" w:fill="FFFFFF"/>
          <w:lang w:val="en-US" w:eastAsia="zh-CN"/>
        </w:rPr>
        <w:t>K包（粮油类）</w:t>
      </w:r>
    </w:p>
    <w:p>
      <w:pPr>
        <w:spacing w:line="348" w:lineRule="auto"/>
        <w:ind w:left="-708" w:leftChars="-337" w:firstLine="1200" w:firstLineChars="500"/>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lang w:val="en-US" w:eastAsia="zh-CN"/>
        </w:rPr>
        <w:t>中标单位</w:t>
      </w:r>
      <w:r>
        <w:rPr>
          <w:rFonts w:hint="eastAsia" w:ascii="宋体" w:hAnsi="宋体" w:eastAsia="宋体" w:cs="宋体"/>
          <w:color w:val="333333"/>
          <w:sz w:val="24"/>
          <w:szCs w:val="24"/>
          <w:shd w:val="clear" w:color="auto" w:fill="FFFFFF"/>
        </w:rPr>
        <w:t>：扬州谷麦食品有限公司</w:t>
      </w:r>
    </w:p>
    <w:p>
      <w:pPr>
        <w:spacing w:line="348" w:lineRule="auto"/>
        <w:ind w:left="-708" w:leftChars="-337" w:firstLine="1200" w:firstLineChars="500"/>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折扣率</w:t>
      </w:r>
      <w:r>
        <w:rPr>
          <w:rFonts w:hint="eastAsia" w:ascii="宋体" w:hAnsi="宋体" w:eastAsia="宋体" w:cs="宋体"/>
          <w:color w:val="333333"/>
          <w:sz w:val="24"/>
          <w:szCs w:val="24"/>
          <w:shd w:val="clear" w:color="auto" w:fill="FFFFFF"/>
        </w:rPr>
        <w:t>：</w:t>
      </w:r>
      <w:r>
        <w:rPr>
          <w:rFonts w:hint="eastAsia" w:ascii="宋体" w:hAnsi="宋体" w:eastAsia="宋体" w:cs="宋体"/>
          <w:color w:val="333333"/>
          <w:sz w:val="24"/>
          <w:szCs w:val="24"/>
          <w:shd w:val="clear" w:color="auto" w:fill="FFFFFF"/>
          <w:lang w:val="en-US" w:eastAsia="zh-CN"/>
        </w:rPr>
        <w:t>1.2 %</w:t>
      </w:r>
    </w:p>
    <w:p>
      <w:pPr>
        <w:spacing w:line="348" w:lineRule="auto"/>
        <w:rPr>
          <w:rFonts w:hint="eastAsia" w:ascii="宋体" w:hAnsi="宋体" w:cs="宋体"/>
          <w:kern w:val="0"/>
          <w:sz w:val="24"/>
        </w:rPr>
      </w:pPr>
    </w:p>
    <w:p>
      <w:pPr>
        <w:spacing w:line="348" w:lineRule="auto"/>
        <w:ind w:left="-708" w:leftChars="-337" w:firstLine="1200" w:firstLineChars="500"/>
        <w:rPr>
          <w:rFonts w:hint="eastAsia" w:ascii="宋体" w:hAnsi="宋体" w:cs="宋体"/>
          <w:kern w:val="0"/>
          <w:sz w:val="24"/>
        </w:rPr>
      </w:pPr>
      <w:r>
        <w:rPr>
          <w:rFonts w:hint="eastAsia" w:ascii="宋体" w:hAnsi="宋体" w:cs="宋体"/>
          <w:kern w:val="0"/>
          <w:sz w:val="24"/>
        </w:rPr>
        <w:t>中标周期：</w:t>
      </w:r>
      <w:r>
        <w:rPr>
          <w:rFonts w:hint="eastAsia" w:ascii="宋体" w:hAnsi="宋体" w:cs="宋体"/>
          <w:kern w:val="0"/>
          <w:sz w:val="24"/>
          <w:lang w:val="en-US" w:eastAsia="zh-CN"/>
        </w:rPr>
        <w:t>自合同签订起壹年</w:t>
      </w:r>
      <w:r>
        <w:rPr>
          <w:rFonts w:hint="eastAsia" w:ascii="宋体" w:hAnsi="宋体" w:cs="宋体"/>
          <w:kern w:val="0"/>
          <w:sz w:val="24"/>
        </w:rPr>
        <w:t xml:space="preserve">。 </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hint="eastAsia" w:ascii="宋体" w:hAnsi="宋体" w:eastAsia="宋体" w:cs="宋体"/>
          <w:color w:val="333333"/>
          <w:sz w:val="24"/>
          <w:szCs w:val="24"/>
        </w:rPr>
      </w:pPr>
      <w:r>
        <w:rPr>
          <w:rFonts w:hint="eastAsia" w:ascii="宋体" w:hAnsi="宋体" w:eastAsia="宋体" w:cs="宋体"/>
          <w:b/>
          <w:color w:val="333333"/>
          <w:sz w:val="24"/>
          <w:szCs w:val="24"/>
          <w:shd w:val="clear" w:color="auto" w:fill="FFFFFF"/>
        </w:rPr>
        <w:t>五、本次招标联系事项</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lang w:val="en-US" w:eastAsia="zh-CN"/>
        </w:rPr>
        <w:t>采购单位：扬州市长乐客栈酒店有限公司</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color w:val="auto"/>
          <w:lang w:val="en-US" w:eastAsia="zh-CN"/>
        </w:rPr>
      </w:pPr>
      <w:r>
        <w:rPr>
          <w:rFonts w:hint="eastAsia" w:ascii="宋体" w:hAnsi="宋体" w:eastAsia="宋体" w:cs="宋体"/>
          <w:color w:val="333333"/>
          <w:sz w:val="24"/>
          <w:szCs w:val="24"/>
          <w:shd w:val="clear" w:color="auto" w:fill="FFFFFF"/>
          <w:lang w:val="en-US" w:eastAsia="zh-CN"/>
        </w:rPr>
        <w:t>联 系 人：</w:t>
      </w:r>
      <w:r>
        <w:rPr>
          <w:rFonts w:hint="eastAsia" w:ascii="宋体" w:hAnsi="宋体"/>
          <w:color w:val="auto"/>
          <w:lang w:val="en-US" w:eastAsia="zh-CN"/>
        </w:rPr>
        <w:t>陈达慧</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sz w:val="24"/>
          <w:szCs w:val="24"/>
        </w:rPr>
        <w:t>采购代理机构：江苏汇诚投资咨询管理有限公司</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联 系 人：</w:t>
      </w:r>
      <w:r>
        <w:rPr>
          <w:rFonts w:hint="eastAsia" w:ascii="宋体" w:hAnsi="宋体"/>
          <w:color w:val="auto"/>
          <w:lang w:val="en-US" w:eastAsia="zh-CN"/>
        </w:rPr>
        <w:t>陈莉</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color w:val="auto"/>
          <w:kern w:val="0"/>
          <w:szCs w:val="21"/>
          <w:lang w:val="en-US" w:eastAsia="zh-CN"/>
        </w:rPr>
      </w:pPr>
      <w:r>
        <w:rPr>
          <w:rFonts w:hint="eastAsia" w:ascii="宋体" w:hAnsi="宋体" w:eastAsia="宋体" w:cs="宋体"/>
          <w:color w:val="333333"/>
          <w:sz w:val="24"/>
          <w:szCs w:val="24"/>
          <w:shd w:val="clear" w:color="auto" w:fill="FFFFFF"/>
        </w:rPr>
        <w:t>联系电话：</w:t>
      </w:r>
      <w:r>
        <w:rPr>
          <w:rFonts w:hint="eastAsia" w:ascii="宋体" w:hAnsi="宋体"/>
          <w:color w:val="auto"/>
          <w:kern w:val="0"/>
          <w:szCs w:val="21"/>
          <w:lang w:val="en-US" w:eastAsia="zh-CN"/>
        </w:rPr>
        <w:t>18252789178</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传真电话：0514－89787283</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联系地址：扬州市邗江北路68号</w:t>
      </w:r>
      <w:r>
        <w:rPr>
          <w:rFonts w:hint="eastAsia" w:ascii="宋体" w:hAnsi="宋体" w:eastAsia="宋体" w:cs="宋体"/>
          <w:color w:val="333333"/>
          <w:sz w:val="24"/>
          <w:szCs w:val="24"/>
          <w:shd w:val="clear" w:color="auto" w:fill="FFFFFF"/>
          <w:lang w:val="en-US" w:eastAsia="zh-CN"/>
        </w:rPr>
        <w:t>旺角3楼</w:t>
      </w:r>
    </w:p>
    <w:p>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firstLine="480" w:firstLineChars="200"/>
        <w:jc w:val="both"/>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邮政编码：225009</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333333"/>
          <w:kern w:val="0"/>
          <w:sz w:val="24"/>
          <w:szCs w:val="24"/>
          <w:shd w:val="clear" w:color="auto" w:fill="FFFFFF"/>
          <w:lang w:bidi="ar"/>
        </w:rPr>
        <w:t>本中标结果公告期限为</w:t>
      </w:r>
      <w:r>
        <w:rPr>
          <w:rFonts w:hint="eastAsia" w:ascii="宋体" w:hAnsi="宋体" w:eastAsia="宋体" w:cs="宋体"/>
          <w:color w:val="333333"/>
          <w:kern w:val="0"/>
          <w:sz w:val="24"/>
          <w:szCs w:val="24"/>
          <w:shd w:val="clear" w:color="auto" w:fill="FFFFFF"/>
          <w:lang w:val="en-US" w:eastAsia="zh-CN" w:bidi="ar"/>
        </w:rPr>
        <w:t>3</w:t>
      </w:r>
      <w:r>
        <w:rPr>
          <w:rFonts w:hint="eastAsia" w:ascii="宋体" w:hAnsi="宋体" w:eastAsia="宋体" w:cs="宋体"/>
          <w:color w:val="333333"/>
          <w:kern w:val="0"/>
          <w:sz w:val="24"/>
          <w:szCs w:val="24"/>
          <w:shd w:val="clear" w:color="auto" w:fill="FFFFFF"/>
          <w:lang w:bidi="ar"/>
        </w:rPr>
        <w:t>个工作日。各有关当事人对中标结果有异议的，可以在公告期限届满之日起</w:t>
      </w:r>
      <w:r>
        <w:rPr>
          <w:rFonts w:hint="eastAsia" w:ascii="宋体" w:hAnsi="宋体" w:eastAsia="宋体" w:cs="宋体"/>
          <w:color w:val="333333"/>
          <w:kern w:val="0"/>
          <w:sz w:val="24"/>
          <w:szCs w:val="24"/>
          <w:shd w:val="clear" w:color="auto" w:fill="FFFFFF"/>
          <w:lang w:val="en-US" w:eastAsia="zh-CN" w:bidi="ar"/>
        </w:rPr>
        <w:t>7</w:t>
      </w:r>
      <w:r>
        <w:rPr>
          <w:rFonts w:hint="eastAsia" w:ascii="宋体" w:hAnsi="宋体" w:eastAsia="宋体" w:cs="宋体"/>
          <w:color w:val="333333"/>
          <w:kern w:val="0"/>
          <w:sz w:val="24"/>
          <w:szCs w:val="24"/>
          <w:shd w:val="clear" w:color="auto" w:fill="FFFFFF"/>
          <w:lang w:bidi="ar"/>
        </w:rPr>
        <w:t>个工作日内，以书面形式向</w:t>
      </w:r>
      <w:r>
        <w:rPr>
          <w:rFonts w:hint="eastAsia" w:ascii="宋体" w:hAnsi="宋体" w:eastAsia="宋体" w:cs="宋体"/>
          <w:kern w:val="0"/>
          <w:sz w:val="24"/>
          <w:szCs w:val="24"/>
        </w:rPr>
        <w:t>江苏汇诚投资咨询管理有限公司</w:t>
      </w:r>
      <w:r>
        <w:rPr>
          <w:rFonts w:hint="eastAsia" w:ascii="宋体" w:hAnsi="宋体" w:eastAsia="宋体" w:cs="宋体"/>
          <w:color w:val="333333"/>
          <w:kern w:val="0"/>
          <w:sz w:val="24"/>
          <w:szCs w:val="24"/>
          <w:shd w:val="clear" w:color="auto" w:fill="FFFFFF"/>
          <w:lang w:bidi="ar"/>
        </w:rPr>
        <w:t>提出质疑，逾期将不再受理。</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扬州市长乐客栈酒店有限公司</w:t>
      </w:r>
    </w:p>
    <w:p>
      <w:pPr>
        <w:keepNext w:val="0"/>
        <w:keepLines w:val="0"/>
        <w:pageBreakBefore w:val="0"/>
        <w:kinsoku/>
        <w:wordWrap/>
        <w:overflowPunct/>
        <w:topLinePunct w:val="0"/>
        <w:autoSpaceDE/>
        <w:autoSpaceDN/>
        <w:bidi w:val="0"/>
        <w:adjustRightInd/>
        <w:snapToGrid/>
        <w:spacing w:line="400" w:lineRule="exact"/>
        <w:jc w:val="right"/>
        <w:textAlignment w:val="auto"/>
        <w:rPr>
          <w:rFonts w:hint="eastAsia" w:ascii="宋体" w:hAnsi="宋体" w:eastAsia="宋体" w:cs="宋体"/>
          <w:sz w:val="24"/>
          <w:szCs w:val="24"/>
        </w:rPr>
      </w:pPr>
      <w:r>
        <w:rPr>
          <w:rFonts w:hint="eastAsia" w:ascii="宋体" w:hAnsi="宋体" w:eastAsia="宋体" w:cs="宋体"/>
          <w:sz w:val="24"/>
          <w:szCs w:val="24"/>
          <w:lang w:eastAsia="zh-CN"/>
        </w:rPr>
        <w:t>20</w:t>
      </w:r>
      <w:r>
        <w:rPr>
          <w:rFonts w:hint="eastAsia" w:ascii="宋体" w:hAnsi="宋体" w:eastAsia="宋体" w:cs="宋体"/>
          <w:sz w:val="24"/>
          <w:szCs w:val="24"/>
          <w:lang w:val="en-US" w:eastAsia="zh-CN"/>
        </w:rPr>
        <w:t>23</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GFjMjJjYWI1NzIwNGNkMDJkYjBhZjU4OWNlNDkifQ=="/>
  </w:docVars>
  <w:rsids>
    <w:rsidRoot w:val="54582C63"/>
    <w:rsid w:val="001B5C16"/>
    <w:rsid w:val="001B6BE2"/>
    <w:rsid w:val="004603E9"/>
    <w:rsid w:val="00A56A41"/>
    <w:rsid w:val="00AB409E"/>
    <w:rsid w:val="00B122B5"/>
    <w:rsid w:val="00F614BB"/>
    <w:rsid w:val="03927238"/>
    <w:rsid w:val="04777EE2"/>
    <w:rsid w:val="06FC7861"/>
    <w:rsid w:val="0B800069"/>
    <w:rsid w:val="0E53459A"/>
    <w:rsid w:val="127247CC"/>
    <w:rsid w:val="133F7B80"/>
    <w:rsid w:val="14BF633C"/>
    <w:rsid w:val="191F6EBB"/>
    <w:rsid w:val="1C686E16"/>
    <w:rsid w:val="228E238A"/>
    <w:rsid w:val="2710312D"/>
    <w:rsid w:val="32540746"/>
    <w:rsid w:val="34792B57"/>
    <w:rsid w:val="38D6198F"/>
    <w:rsid w:val="3F367221"/>
    <w:rsid w:val="47DB0B36"/>
    <w:rsid w:val="54582C63"/>
    <w:rsid w:val="63BD1D4C"/>
    <w:rsid w:val="65640777"/>
    <w:rsid w:val="6928532E"/>
    <w:rsid w:val="69C5319B"/>
    <w:rsid w:val="6D7B7D3F"/>
    <w:rsid w:val="718F6BE3"/>
    <w:rsid w:val="738C2495"/>
    <w:rsid w:val="74570A56"/>
    <w:rsid w:val="754B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2</Pages>
  <Words>636</Words>
  <Characters>708</Characters>
  <Lines>4</Lines>
  <Paragraphs>1</Paragraphs>
  <TotalTime>15</TotalTime>
  <ScaleCrop>false</ScaleCrop>
  <LinksUpToDate>false</LinksUpToDate>
  <CharactersWithSpaces>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2020-11-21T02:33:00Z</dcterms:created>
  <dc:creator>祁迅</dc:creator>
  <cp:lastModifiedBy>DELL</cp:lastModifiedBy>
  <dcterms:modified xsi:type="dcterms:W3CDTF">2023-02-07T09:19:55Z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72F58B26B9ED4998AF0CCCAD018899FC</vt:lpwstr>
  </property>
</Properties>
</file>