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D0853">
      <w:pPr>
        <w:pStyle w:val="2"/>
        <w:spacing w:before="0" w:after="0" w:line="360" w:lineRule="auto"/>
        <w:jc w:val="center"/>
        <w:rPr>
          <w:rFonts w:hint="eastAsia" w:ascii="宋体" w:hAnsi="宋体"/>
          <w:color w:val="000000"/>
          <w:sz w:val="36"/>
        </w:rPr>
      </w:pPr>
      <w:r>
        <w:rPr>
          <w:rFonts w:hint="eastAsia" w:ascii="宋体" w:hAnsi="宋体"/>
          <w:color w:val="000000"/>
          <w:sz w:val="36"/>
        </w:rPr>
        <w:t>扬州市长乐客栈酒店有限公司2025-2027年餐具保洁外包服务</w:t>
      </w:r>
      <w:r>
        <w:rPr>
          <w:rFonts w:ascii="宋体" w:hAnsi="宋体"/>
          <w:color w:val="000000"/>
          <w:sz w:val="36"/>
        </w:rPr>
        <w:t>招标公告</w:t>
      </w:r>
    </w:p>
    <w:p w14:paraId="1DBE48DE">
      <w:pPr>
        <w:autoSpaceDN w:val="0"/>
        <w:spacing w:line="360" w:lineRule="auto"/>
        <w:ind w:firstLine="420" w:firstLineChars="200"/>
        <w:rPr>
          <w:rFonts w:hint="eastAsia" w:ascii="宋体" w:hAnsi="宋体" w:cs="宋体"/>
          <w:b/>
          <w:bCs/>
          <w:color w:val="000000"/>
          <w:szCs w:val="21"/>
        </w:rPr>
      </w:pPr>
      <w:r>
        <w:rPr>
          <w:rFonts w:hint="eastAsia" w:ascii="宋体" w:hAnsi="宋体" w:cs="宋体"/>
          <w:color w:val="000000"/>
          <w:szCs w:val="21"/>
        </w:rPr>
        <w:t>受</w:t>
      </w:r>
      <w:bookmarkStart w:id="0" w:name="_Hlk120094661"/>
      <w:r>
        <w:rPr>
          <w:rFonts w:hint="eastAsia" w:ascii="宋体" w:hAnsi="宋体" w:cs="宋体"/>
          <w:color w:val="000000"/>
          <w:szCs w:val="21"/>
        </w:rPr>
        <w:t>扬州市长乐客栈酒店有限公司</w:t>
      </w:r>
      <w:bookmarkEnd w:id="0"/>
      <w:r>
        <w:rPr>
          <w:rFonts w:hint="eastAsia" w:ascii="宋体" w:hAnsi="宋体" w:cs="宋体"/>
          <w:color w:val="000000"/>
          <w:szCs w:val="21"/>
        </w:rPr>
        <w:t>（以下简称“招标人”）的委托，</w:t>
      </w:r>
      <w:r>
        <w:rPr>
          <w:rFonts w:hint="eastAsia" w:ascii="宋体" w:hAnsi="宋体" w:cs="宋体"/>
          <w:color w:val="000000"/>
          <w:szCs w:val="21"/>
          <w:lang w:eastAsia="zh-CN"/>
        </w:rPr>
        <w:t>江苏恒泰建设工程咨询有限公司</w:t>
      </w:r>
      <w:r>
        <w:rPr>
          <w:rFonts w:hint="eastAsia" w:ascii="宋体" w:hAnsi="宋体" w:cs="宋体"/>
          <w:color w:val="000000"/>
          <w:szCs w:val="21"/>
        </w:rPr>
        <w:t>（以下简称“代理机构”）</w:t>
      </w:r>
      <w:r>
        <w:rPr>
          <w:rFonts w:hint="eastAsia" w:ascii="宋体" w:hAnsi="宋体" w:cs="宋体"/>
          <w:bCs/>
          <w:color w:val="000000"/>
          <w:szCs w:val="21"/>
        </w:rPr>
        <w:t>就其</w:t>
      </w:r>
      <w:r>
        <w:rPr>
          <w:rFonts w:hint="eastAsia" w:ascii="宋体" w:hAnsi="宋体" w:cs="宋体"/>
          <w:color w:val="000000"/>
          <w:szCs w:val="21"/>
          <w:u w:val="single"/>
          <w:lang w:eastAsia="zh-CN"/>
        </w:rPr>
        <w:t>扬州市长乐客栈酒店有限公司2025-2027年餐具保洁外包服务</w:t>
      </w:r>
      <w:r>
        <w:rPr>
          <w:rFonts w:hint="eastAsia" w:ascii="宋体" w:hAnsi="宋体" w:cs="宋体"/>
          <w:color w:val="000000"/>
          <w:szCs w:val="21"/>
        </w:rPr>
        <w:t>进行公开招标，</w:t>
      </w:r>
      <w:r>
        <w:rPr>
          <w:rFonts w:hint="eastAsia" w:ascii="宋体" w:hAnsi="宋体" w:cs="宋体"/>
          <w:bCs/>
          <w:color w:val="000000"/>
          <w:szCs w:val="21"/>
        </w:rPr>
        <w:t>现欢迎符合相关条件的供应商投标</w:t>
      </w:r>
      <w:r>
        <w:rPr>
          <w:rFonts w:hint="eastAsia" w:ascii="宋体" w:hAnsi="宋体" w:cs="宋体"/>
          <w:color w:val="000000"/>
          <w:szCs w:val="21"/>
        </w:rPr>
        <w:t>。</w:t>
      </w:r>
    </w:p>
    <w:p w14:paraId="3FDB69A6">
      <w:pPr>
        <w:tabs>
          <w:tab w:val="left" w:pos="900"/>
        </w:tabs>
        <w:spacing w:line="360" w:lineRule="auto"/>
        <w:rPr>
          <w:rFonts w:hint="eastAsia" w:ascii="宋体" w:hAnsi="宋体" w:cs="宋体"/>
          <w:b/>
          <w:bCs/>
          <w:color w:val="000000"/>
          <w:szCs w:val="21"/>
          <w:highlight w:val="none"/>
        </w:rPr>
      </w:pPr>
      <w:r>
        <w:rPr>
          <w:rFonts w:hint="eastAsia" w:ascii="宋体" w:hAnsi="宋体" w:cs="宋体"/>
          <w:b/>
          <w:bCs/>
          <w:color w:val="000000"/>
          <w:szCs w:val="21"/>
        </w:rPr>
        <w:t>一、项目</w:t>
      </w:r>
      <w:r>
        <w:rPr>
          <w:rFonts w:hint="eastAsia" w:ascii="宋体" w:hAnsi="宋体" w:cs="宋体"/>
          <w:b/>
          <w:bCs/>
          <w:color w:val="000000"/>
          <w:szCs w:val="21"/>
          <w:highlight w:val="none"/>
        </w:rPr>
        <w:t>基本情况</w:t>
      </w:r>
    </w:p>
    <w:p w14:paraId="4ECC8791">
      <w:pPr>
        <w:spacing w:line="360" w:lineRule="auto"/>
        <w:ind w:firstLine="420" w:firstLineChars="200"/>
        <w:outlineLvl w:val="0"/>
        <w:rPr>
          <w:rFonts w:hint="eastAsia" w:ascii="宋体" w:hAnsi="宋体" w:eastAsia="宋体" w:cs="宋体"/>
          <w:color w:val="000000"/>
          <w:szCs w:val="21"/>
          <w:highlight w:val="none"/>
          <w:lang w:val="zh-CN" w:eastAsia="zh-CN"/>
        </w:rPr>
      </w:pPr>
      <w:r>
        <w:rPr>
          <w:rFonts w:hint="eastAsia" w:ascii="宋体" w:hAnsi="宋体" w:cs="宋体"/>
          <w:color w:val="000000"/>
          <w:szCs w:val="21"/>
          <w:highlight w:val="none"/>
          <w:lang w:val="zh-CN"/>
        </w:rPr>
        <w:t>1、项目编号：</w:t>
      </w:r>
      <w:r>
        <w:rPr>
          <w:rFonts w:hint="eastAsia" w:ascii="宋体" w:hAnsi="宋体" w:cs="宋体"/>
          <w:color w:val="000000"/>
          <w:szCs w:val="21"/>
          <w:highlight w:val="none"/>
          <w:lang w:eastAsia="zh-CN"/>
        </w:rPr>
        <w:t>JSHT-DL25042</w:t>
      </w:r>
    </w:p>
    <w:p w14:paraId="1BE9C9CC">
      <w:pPr>
        <w:spacing w:line="360" w:lineRule="auto"/>
        <w:ind w:firstLine="420" w:firstLineChars="200"/>
        <w:outlineLvl w:val="0"/>
        <w:rPr>
          <w:rFonts w:hint="eastAsia" w:ascii="宋体" w:hAnsi="宋体" w:eastAsia="宋体" w:cs="宋体"/>
          <w:color w:val="000000"/>
          <w:szCs w:val="21"/>
          <w:highlight w:val="none"/>
          <w:lang w:val="zh-CN" w:eastAsia="zh-CN"/>
        </w:rPr>
      </w:pPr>
      <w:r>
        <w:rPr>
          <w:rFonts w:hint="eastAsia" w:ascii="宋体" w:hAnsi="宋体" w:cs="宋体"/>
          <w:color w:val="000000"/>
          <w:szCs w:val="21"/>
          <w:highlight w:val="none"/>
        </w:rPr>
        <w:t>2、项目名称：</w:t>
      </w:r>
      <w:r>
        <w:rPr>
          <w:rFonts w:hint="eastAsia" w:ascii="宋体" w:hAnsi="宋体" w:cs="宋体"/>
          <w:color w:val="000000"/>
          <w:szCs w:val="21"/>
          <w:highlight w:val="none"/>
          <w:lang w:eastAsia="zh-CN"/>
        </w:rPr>
        <w:t>扬州市长乐客栈酒店有限公司2025-2027年餐具保洁外包服务</w:t>
      </w:r>
    </w:p>
    <w:p w14:paraId="7D9E7D58">
      <w:pPr>
        <w:spacing w:line="360" w:lineRule="auto"/>
        <w:ind w:firstLine="404" w:firstLineChars="200"/>
        <w:rPr>
          <w:rFonts w:hint="eastAsia" w:ascii="宋体" w:hAnsi="宋体" w:cs="宋体"/>
          <w:color w:val="000000"/>
          <w:spacing w:val="-4"/>
          <w:szCs w:val="21"/>
          <w:highlight w:val="none"/>
        </w:rPr>
      </w:pPr>
      <w:r>
        <w:rPr>
          <w:rFonts w:hint="eastAsia" w:ascii="宋体" w:hAnsi="宋体" w:cs="宋体"/>
          <w:color w:val="000000"/>
          <w:spacing w:val="-4"/>
          <w:szCs w:val="21"/>
          <w:highlight w:val="none"/>
        </w:rPr>
        <w:t>3</w:t>
      </w:r>
      <w:r>
        <w:rPr>
          <w:rFonts w:hint="eastAsia" w:ascii="宋体" w:hAnsi="宋体" w:cs="宋体"/>
          <w:color w:val="000000"/>
          <w:spacing w:val="-4"/>
          <w:szCs w:val="21"/>
          <w:highlight w:val="none"/>
          <w:lang w:val="zh-CN"/>
        </w:rPr>
        <w:t>、本项目设定最高</w:t>
      </w:r>
      <w:r>
        <w:rPr>
          <w:rFonts w:hint="eastAsia" w:ascii="宋体" w:hAnsi="宋体" w:eastAsia="宋体" w:cs="宋体"/>
          <w:color w:val="000000"/>
          <w:spacing w:val="-4"/>
          <w:szCs w:val="21"/>
          <w:highlight w:val="none"/>
          <w:lang w:val="zh-CN"/>
        </w:rPr>
        <w:t>限价，最高限价为</w:t>
      </w:r>
      <w:r>
        <w:rPr>
          <w:rFonts w:hint="eastAsia" w:ascii="宋体" w:hAnsi="宋体" w:eastAsia="宋体" w:cs="宋体"/>
          <w:color w:val="000000"/>
          <w:spacing w:val="-4"/>
          <w:szCs w:val="21"/>
          <w:highlight w:val="none"/>
          <w:lang w:val="en-US" w:eastAsia="zh-CN"/>
        </w:rPr>
        <w:t>37</w:t>
      </w:r>
      <w:r>
        <w:rPr>
          <w:rFonts w:hint="eastAsia" w:ascii="宋体" w:hAnsi="宋体" w:eastAsia="宋体" w:cs="宋体"/>
          <w:color w:val="000000"/>
          <w:spacing w:val="-4"/>
          <w:szCs w:val="21"/>
          <w:highlight w:val="none"/>
          <w:lang w:val="zh-CN"/>
        </w:rPr>
        <w:t>万元</w:t>
      </w:r>
      <w:r>
        <w:rPr>
          <w:rFonts w:hint="eastAsia" w:ascii="宋体" w:hAnsi="宋体" w:eastAsia="宋体" w:cs="宋体"/>
          <w:color w:val="000000"/>
          <w:spacing w:val="-4"/>
          <w:szCs w:val="21"/>
          <w:highlight w:val="none"/>
          <w:lang w:val="en-US" w:eastAsia="zh-CN"/>
        </w:rPr>
        <w:t>/年</w:t>
      </w:r>
      <w:r>
        <w:rPr>
          <w:rFonts w:hint="eastAsia" w:ascii="宋体" w:hAnsi="宋体" w:eastAsia="宋体" w:cs="宋体"/>
          <w:color w:val="000000"/>
          <w:spacing w:val="-4"/>
          <w:szCs w:val="21"/>
          <w:highlight w:val="none"/>
          <w:lang w:val="zh-CN"/>
        </w:rPr>
        <w:t>，报价超</w:t>
      </w:r>
      <w:r>
        <w:rPr>
          <w:rFonts w:hint="eastAsia" w:ascii="宋体" w:hAnsi="宋体" w:cs="宋体"/>
          <w:color w:val="000000"/>
          <w:spacing w:val="-4"/>
          <w:szCs w:val="21"/>
          <w:highlight w:val="none"/>
        </w:rPr>
        <w:t>过最高限价的均为无效报价，按照无效响应处理。</w:t>
      </w:r>
    </w:p>
    <w:p w14:paraId="35F3BBB2">
      <w:pPr>
        <w:spacing w:line="360" w:lineRule="auto"/>
        <w:ind w:firstLine="420" w:firstLineChars="200"/>
        <w:rPr>
          <w:rFonts w:ascii="宋体" w:hAnsi="宋体" w:cs="宋体"/>
          <w:color w:val="000000"/>
          <w:spacing w:val="-4"/>
          <w:szCs w:val="21"/>
          <w:highlight w:val="none"/>
        </w:rPr>
      </w:pPr>
      <w:r>
        <w:rPr>
          <w:rFonts w:hint="eastAsia" w:ascii="宋体" w:hAnsi="宋体" w:cs="宋体"/>
          <w:color w:val="000000"/>
          <w:szCs w:val="21"/>
          <w:highlight w:val="none"/>
        </w:rPr>
        <w:t>4、采购需求：</w:t>
      </w:r>
      <w:r>
        <w:rPr>
          <w:rFonts w:hint="eastAsia" w:ascii="宋体" w:hAnsi="宋体" w:cs="宋体"/>
          <w:color w:val="000000"/>
          <w:spacing w:val="-4"/>
          <w:szCs w:val="21"/>
          <w:highlight w:val="none"/>
        </w:rPr>
        <w:t>具体详见招标文件第四章。</w:t>
      </w:r>
    </w:p>
    <w:p w14:paraId="06FA6CB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w:t>
      </w:r>
      <w:bookmarkStart w:id="1" w:name="_Toc35393622"/>
      <w:bookmarkStart w:id="2" w:name="_Toc28359080"/>
      <w:bookmarkStart w:id="3" w:name="_Toc28359003"/>
      <w:bookmarkStart w:id="4" w:name="_Toc38985264"/>
      <w:r>
        <w:rPr>
          <w:rFonts w:hint="eastAsia" w:ascii="宋体" w:hAnsi="宋体" w:cs="宋体"/>
          <w:color w:val="000000"/>
          <w:szCs w:val="21"/>
          <w:highlight w:val="none"/>
          <w:lang w:val="zh-CN"/>
        </w:rPr>
        <w:t>合同履行期限：</w:t>
      </w:r>
      <w:r>
        <w:rPr>
          <w:rFonts w:hint="eastAsia" w:ascii="宋体" w:hAnsi="宋体" w:cs="宋体"/>
          <w:color w:val="000000"/>
          <w:szCs w:val="21"/>
          <w:highlight w:val="none"/>
        </w:rPr>
        <w:t>自合同签订之日起</w:t>
      </w:r>
      <w:r>
        <w:rPr>
          <w:rFonts w:hint="eastAsia" w:ascii="宋体" w:hAnsi="宋体" w:cs="宋体"/>
          <w:color w:val="000000"/>
          <w:szCs w:val="21"/>
          <w:highlight w:val="none"/>
          <w:lang w:val="en-US" w:eastAsia="zh-CN"/>
        </w:rPr>
        <w:t>两</w:t>
      </w:r>
      <w:r>
        <w:rPr>
          <w:rFonts w:hint="eastAsia" w:ascii="宋体" w:hAnsi="宋体" w:cs="宋体"/>
          <w:color w:val="000000"/>
          <w:szCs w:val="21"/>
          <w:highlight w:val="none"/>
        </w:rPr>
        <w:t>年。</w:t>
      </w:r>
    </w:p>
    <w:p w14:paraId="1125FC6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6、本项目</w:t>
      </w:r>
      <w:r>
        <w:rPr>
          <w:rFonts w:hint="eastAsia" w:ascii="宋体" w:hAnsi="宋体" w:cs="宋体"/>
          <w:color w:val="000000"/>
          <w:szCs w:val="21"/>
          <w:highlight w:val="none"/>
          <w:u w:val="single"/>
        </w:rPr>
        <w:t>不接受</w:t>
      </w:r>
      <w:r>
        <w:rPr>
          <w:rFonts w:hint="eastAsia" w:ascii="宋体" w:hAnsi="宋体" w:cs="宋体"/>
          <w:color w:val="000000"/>
          <w:szCs w:val="21"/>
          <w:highlight w:val="none"/>
        </w:rPr>
        <w:t>联合体投标。</w:t>
      </w:r>
    </w:p>
    <w:p w14:paraId="08D7CEB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7、本</w:t>
      </w:r>
      <w:r>
        <w:rPr>
          <w:rFonts w:hint="eastAsia" w:cs="宋体"/>
          <w:szCs w:val="21"/>
          <w:highlight w:val="none"/>
        </w:rPr>
        <w:t>次招标采用综合评分法，</w:t>
      </w:r>
      <w:r>
        <w:rPr>
          <w:rFonts w:hint="eastAsia" w:cs="宋体"/>
          <w:bCs/>
          <w:szCs w:val="21"/>
          <w:highlight w:val="none"/>
        </w:rPr>
        <w:t>评标标准和方法详见招标文件 。</w:t>
      </w:r>
    </w:p>
    <w:bookmarkEnd w:id="1"/>
    <w:bookmarkEnd w:id="2"/>
    <w:bookmarkEnd w:id="3"/>
    <w:bookmarkEnd w:id="4"/>
    <w:p w14:paraId="18495BF0">
      <w:pPr>
        <w:tabs>
          <w:tab w:val="left" w:pos="900"/>
        </w:tabs>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二、申请人的资格要求</w:t>
      </w:r>
    </w:p>
    <w:p w14:paraId="7FF986C5">
      <w:pPr>
        <w:pStyle w:val="6"/>
        <w:spacing w:before="0" w:beforeAutospacing="0" w:after="0" w:afterAutospacing="0" w:line="360" w:lineRule="auto"/>
        <w:ind w:firstLine="420" w:firstLineChars="200"/>
        <w:rPr>
          <w:rFonts w:hint="eastAsia"/>
          <w:color w:val="000000"/>
          <w:sz w:val="21"/>
          <w:szCs w:val="21"/>
        </w:rPr>
      </w:pPr>
      <w:bookmarkStart w:id="5" w:name="_Toc35393634"/>
      <w:bookmarkStart w:id="6" w:name="_Toc28359094"/>
      <w:bookmarkStart w:id="7" w:name="_Toc35393803"/>
      <w:bookmarkStart w:id="8" w:name="_Toc28359017"/>
      <w:bookmarkStart w:id="9" w:name="_Toc35393800"/>
      <w:bookmarkStart w:id="10" w:name="_Toc35393631"/>
      <w:r>
        <w:rPr>
          <w:rFonts w:hint="eastAsia"/>
          <w:color w:val="000000"/>
          <w:kern w:val="1"/>
          <w:sz w:val="21"/>
          <w:szCs w:val="21"/>
        </w:rPr>
        <w:t>（一）符合相关法律法规规定的条件：</w:t>
      </w:r>
    </w:p>
    <w:p w14:paraId="1DF813BD">
      <w:pPr>
        <w:snapToGrid w:val="0"/>
        <w:spacing w:line="520" w:lineRule="exact"/>
        <w:ind w:firstLine="420" w:firstLineChars="200"/>
        <w:rPr>
          <w:rFonts w:ascii="宋体" w:hAnsi="宋体" w:eastAsia="宋体" w:cs="宋体"/>
          <w:i/>
          <w:iCs/>
          <w:color w:val="auto"/>
          <w:szCs w:val="21"/>
          <w:u w:val="single"/>
        </w:rPr>
      </w:pPr>
      <w:r>
        <w:rPr>
          <w:rFonts w:hint="eastAsia" w:ascii="宋体" w:hAnsi="宋体" w:eastAsia="宋体" w:cs="宋体"/>
          <w:i/>
          <w:iCs/>
          <w:color w:val="auto"/>
          <w:szCs w:val="21"/>
          <w:u w:val="single"/>
        </w:rPr>
        <w:t>（1）投标函(原件)；</w:t>
      </w:r>
    </w:p>
    <w:p w14:paraId="089A99C6">
      <w:pPr>
        <w:snapToGrid w:val="0"/>
        <w:spacing w:line="520" w:lineRule="exact"/>
        <w:ind w:firstLine="420" w:firstLineChars="200"/>
        <w:rPr>
          <w:rFonts w:ascii="宋体" w:hAnsi="宋体" w:eastAsia="宋体" w:cs="宋体"/>
          <w:i/>
          <w:iCs/>
          <w:color w:val="auto"/>
          <w:szCs w:val="21"/>
          <w:u w:val="single"/>
        </w:rPr>
      </w:pPr>
      <w:r>
        <w:rPr>
          <w:rFonts w:hint="eastAsia" w:ascii="宋体" w:hAnsi="宋体" w:eastAsia="宋体" w:cs="宋体"/>
          <w:i/>
          <w:iCs/>
          <w:color w:val="auto"/>
          <w:szCs w:val="21"/>
          <w:u w:val="single"/>
        </w:rPr>
        <w:t>（2）资格声明（原件）；</w:t>
      </w:r>
    </w:p>
    <w:p w14:paraId="1D05EE73">
      <w:pPr>
        <w:snapToGrid w:val="0"/>
        <w:spacing w:line="520" w:lineRule="exact"/>
        <w:ind w:firstLine="420" w:firstLineChars="200"/>
        <w:rPr>
          <w:rFonts w:ascii="宋体" w:hAnsi="宋体" w:eastAsia="宋体" w:cs="宋体"/>
          <w:i/>
          <w:iCs/>
          <w:color w:val="auto"/>
          <w:szCs w:val="21"/>
          <w:u w:val="single"/>
        </w:rPr>
      </w:pPr>
      <w:r>
        <w:rPr>
          <w:rFonts w:hint="eastAsia" w:ascii="宋体" w:hAnsi="宋体" w:eastAsia="宋体" w:cs="宋体"/>
          <w:i/>
          <w:iCs/>
          <w:color w:val="auto"/>
          <w:szCs w:val="21"/>
          <w:u w:val="single"/>
        </w:rPr>
        <w:t>（3）若法定代表人参加投标的，须提供本人身份证复印件（原件备查）；若授权代表参加的，须提供《法人授权书》原件和授权代表身份证复印件（原件备查）；</w:t>
      </w:r>
    </w:p>
    <w:p w14:paraId="3B8BBA75">
      <w:pPr>
        <w:snapToGrid w:val="0"/>
        <w:spacing w:line="520" w:lineRule="exact"/>
        <w:ind w:firstLine="420" w:firstLineChars="200"/>
        <w:rPr>
          <w:rFonts w:ascii="宋体" w:hAnsi="宋体" w:eastAsia="宋体" w:cs="宋体"/>
          <w:i/>
          <w:iCs/>
          <w:color w:val="auto"/>
          <w:szCs w:val="21"/>
          <w:u w:val="single"/>
        </w:rPr>
      </w:pPr>
      <w:r>
        <w:rPr>
          <w:rFonts w:hint="eastAsia" w:ascii="宋体" w:hAnsi="宋体" w:eastAsia="宋体" w:cs="宋体"/>
          <w:i/>
          <w:iCs/>
          <w:color w:val="auto"/>
          <w:szCs w:val="21"/>
          <w:u w:val="single"/>
        </w:rPr>
        <w:t>（4）营业执照副本(复印件加盖投标人公章)；</w:t>
      </w:r>
    </w:p>
    <w:p w14:paraId="5D23862C">
      <w:pPr>
        <w:snapToGrid w:val="0"/>
        <w:spacing w:line="520" w:lineRule="exact"/>
        <w:ind w:firstLine="420" w:firstLineChars="200"/>
        <w:rPr>
          <w:rFonts w:ascii="宋体" w:hAnsi="宋体" w:eastAsia="宋体" w:cs="宋体"/>
          <w:i/>
          <w:iCs/>
          <w:color w:val="auto"/>
          <w:szCs w:val="21"/>
          <w:u w:val="single"/>
        </w:rPr>
      </w:pPr>
      <w:r>
        <w:rPr>
          <w:rFonts w:hint="eastAsia" w:ascii="宋体" w:hAnsi="宋体" w:eastAsia="宋体" w:cs="宋体"/>
          <w:i/>
          <w:iCs/>
          <w:color w:val="auto"/>
          <w:szCs w:val="21"/>
          <w:u w:val="single"/>
        </w:rPr>
        <w:t>（5）依法缴纳职工社会保障资金的证明材料(复印件加盖供应商公章)(税务、银行或社会保险基金管理部门出具的提交响应文件截止时间前一年内任意一个月缴纳职工社会保障资金的缴款凭证或缴款证明)（供应商依法享受缓缴、免缴的提供证明材料）；</w:t>
      </w:r>
    </w:p>
    <w:p w14:paraId="5D3C0796">
      <w:pPr>
        <w:snapToGrid w:val="0"/>
        <w:spacing w:line="520" w:lineRule="exact"/>
        <w:ind w:firstLine="420" w:firstLineChars="200"/>
        <w:rPr>
          <w:rFonts w:ascii="宋体" w:hAnsi="宋体" w:eastAsia="宋体" w:cs="宋体"/>
          <w:i/>
          <w:iCs/>
          <w:color w:val="auto"/>
          <w:szCs w:val="21"/>
          <w:u w:val="single"/>
        </w:rPr>
      </w:pPr>
      <w:r>
        <w:rPr>
          <w:rFonts w:hint="eastAsia" w:ascii="宋体" w:hAnsi="宋体" w:eastAsia="宋体" w:cs="宋体"/>
          <w:i/>
          <w:iCs/>
          <w:color w:val="auto"/>
          <w:szCs w:val="21"/>
          <w:u w:val="single"/>
        </w:rPr>
        <w:t>（6）供应商提供提交响应文件截止时间前一年内任意一份依法纳税的缴款凭证(复印件加盖供应商公章)（供应商依法享受缓缴、免缴的提供证明材料）；</w:t>
      </w:r>
    </w:p>
    <w:p w14:paraId="013F551E">
      <w:pPr>
        <w:snapToGrid w:val="0"/>
        <w:spacing w:line="520" w:lineRule="exact"/>
        <w:ind w:firstLine="420" w:firstLineChars="200"/>
        <w:rPr>
          <w:rFonts w:ascii="宋体" w:hAnsi="宋体" w:eastAsia="宋体" w:cs="宋体"/>
          <w:i/>
          <w:iCs/>
          <w:color w:val="auto"/>
          <w:szCs w:val="21"/>
          <w:u w:val="single"/>
        </w:rPr>
      </w:pPr>
      <w:r>
        <w:rPr>
          <w:rFonts w:hint="eastAsia" w:ascii="宋体" w:hAnsi="宋体" w:eastAsia="宋体" w:cs="宋体"/>
          <w:i/>
          <w:iCs/>
          <w:color w:val="auto"/>
          <w:szCs w:val="21"/>
          <w:u w:val="single"/>
        </w:rPr>
        <w:t>（7）2023年度或2024年度的财务状况报告（成立不满一年不需提供）(复印件加盖投标人公章)；</w:t>
      </w:r>
    </w:p>
    <w:p w14:paraId="161F4AC4">
      <w:pPr>
        <w:snapToGrid w:val="0"/>
        <w:spacing w:line="520" w:lineRule="exact"/>
        <w:ind w:firstLine="420" w:firstLineChars="200"/>
        <w:rPr>
          <w:rFonts w:ascii="宋体" w:hAnsi="宋体" w:eastAsia="宋体" w:cs="宋体"/>
          <w:i/>
          <w:iCs/>
          <w:color w:val="auto"/>
          <w:szCs w:val="21"/>
          <w:u w:val="single"/>
        </w:rPr>
      </w:pPr>
      <w:r>
        <w:rPr>
          <w:rFonts w:hint="eastAsia" w:ascii="宋体" w:hAnsi="宋体" w:eastAsia="宋体" w:cs="宋体"/>
          <w:i/>
          <w:iCs/>
          <w:color w:val="auto"/>
          <w:szCs w:val="21"/>
          <w:u w:val="single"/>
        </w:rPr>
        <w:t>（8）投标人参加本次政府采购活动前3年内在经营活动中没有重大违法记录的书面声明（原件）；</w:t>
      </w:r>
    </w:p>
    <w:p w14:paraId="45C490ED">
      <w:pPr>
        <w:snapToGrid w:val="0"/>
        <w:spacing w:line="520" w:lineRule="exact"/>
        <w:ind w:firstLine="420" w:firstLineChars="200"/>
        <w:rPr>
          <w:rFonts w:ascii="宋体" w:hAnsi="宋体" w:eastAsia="宋体" w:cs="宋体"/>
          <w:i/>
          <w:iCs/>
          <w:color w:val="auto"/>
          <w:szCs w:val="21"/>
          <w:u w:val="single"/>
        </w:rPr>
      </w:pPr>
      <w:r>
        <w:rPr>
          <w:rFonts w:hint="eastAsia" w:ascii="宋体" w:hAnsi="宋体" w:eastAsia="宋体" w:cs="宋体"/>
          <w:i/>
          <w:iCs/>
          <w:color w:val="auto"/>
          <w:szCs w:val="21"/>
          <w:u w:val="single"/>
        </w:rPr>
        <w:t>（9）未被“信用中国”网站（www.creditchina.gov.cn）、“中国政府采购网"(www.ccgp.gov.cn)列入失信被执行人、重大税收违法案件当事人名单、政府采购严重违法失信行为记录名单。</w:t>
      </w:r>
    </w:p>
    <w:p w14:paraId="2F9A469C">
      <w:pPr>
        <w:spacing w:line="360" w:lineRule="auto"/>
        <w:ind w:firstLine="422" w:firstLineChars="200"/>
        <w:rPr>
          <w:rFonts w:hint="eastAsia" w:ascii="宋体" w:hAnsi="宋体" w:cs="宋体"/>
          <w:b/>
          <w:bCs/>
          <w:color w:val="000000"/>
          <w:kern w:val="1"/>
          <w:szCs w:val="21"/>
        </w:rPr>
      </w:pPr>
      <w:r>
        <w:rPr>
          <w:rFonts w:hint="eastAsia" w:ascii="宋体" w:hAnsi="宋体" w:cs="宋体"/>
          <w:b/>
          <w:bCs/>
          <w:color w:val="000000"/>
          <w:kern w:val="1"/>
          <w:szCs w:val="21"/>
        </w:rPr>
        <w:t>注：①如供应商为非企业法人，则5、6、7项无需提供。</w:t>
      </w:r>
    </w:p>
    <w:p w14:paraId="72A309AD">
      <w:pPr>
        <w:spacing w:line="360" w:lineRule="auto"/>
        <w:ind w:firstLine="422" w:firstLineChars="200"/>
        <w:rPr>
          <w:rFonts w:hint="eastAsia" w:ascii="宋体" w:hAnsi="宋体" w:cs="宋体"/>
          <w:b/>
          <w:bCs/>
          <w:color w:val="000000"/>
          <w:kern w:val="1"/>
          <w:szCs w:val="21"/>
        </w:rPr>
      </w:pPr>
      <w:r>
        <w:rPr>
          <w:rFonts w:hint="eastAsia" w:ascii="宋体" w:hAnsi="宋体" w:cs="宋体"/>
          <w:b/>
          <w:bCs/>
          <w:color w:val="000000"/>
          <w:kern w:val="1"/>
          <w:szCs w:val="21"/>
        </w:rPr>
        <w:t>②享受国家政策缓交或减免规费税金的，可提供政策支持文件替代相关证明材料。</w:t>
      </w:r>
    </w:p>
    <w:p w14:paraId="6EE3F32B">
      <w:pPr>
        <w:pStyle w:val="6"/>
        <w:numPr>
          <w:ilvl w:val="0"/>
          <w:numId w:val="1"/>
        </w:numPr>
        <w:spacing w:before="0" w:beforeAutospacing="0" w:after="0" w:afterAutospacing="0" w:line="360" w:lineRule="auto"/>
        <w:ind w:firstLine="420" w:firstLineChars="200"/>
        <w:rPr>
          <w:rFonts w:hint="eastAsia"/>
          <w:color w:val="000000"/>
          <w:kern w:val="1"/>
          <w:sz w:val="21"/>
          <w:szCs w:val="21"/>
        </w:rPr>
      </w:pPr>
      <w:r>
        <w:rPr>
          <w:rFonts w:hint="eastAsia"/>
          <w:color w:val="000000"/>
          <w:kern w:val="1"/>
          <w:sz w:val="21"/>
          <w:szCs w:val="21"/>
        </w:rPr>
        <w:t>采购人根据本项目要求规定的特定条件：</w:t>
      </w:r>
      <w:r>
        <w:rPr>
          <w:rFonts w:hint="eastAsia"/>
          <w:color w:val="000000"/>
          <w:kern w:val="1"/>
          <w:sz w:val="21"/>
          <w:szCs w:val="21"/>
          <w:u w:val="single"/>
        </w:rPr>
        <w:t>无</w:t>
      </w:r>
    </w:p>
    <w:p w14:paraId="7D40ED11">
      <w:pPr>
        <w:pStyle w:val="6"/>
        <w:spacing w:before="0" w:beforeAutospacing="0" w:after="0" w:afterAutospacing="0" w:line="360" w:lineRule="auto"/>
        <w:ind w:firstLine="420" w:firstLineChars="200"/>
        <w:rPr>
          <w:rFonts w:hint="eastAsia"/>
          <w:color w:val="000000"/>
          <w:sz w:val="21"/>
          <w:szCs w:val="21"/>
        </w:rPr>
      </w:pPr>
      <w:r>
        <w:rPr>
          <w:rFonts w:hint="eastAsia"/>
          <w:color w:val="000000"/>
          <w:kern w:val="1"/>
          <w:sz w:val="21"/>
          <w:szCs w:val="21"/>
        </w:rPr>
        <w:t>（三）拒绝下述供应商参加本次采购活动：</w:t>
      </w:r>
    </w:p>
    <w:p w14:paraId="1DA7FC14">
      <w:pPr>
        <w:spacing w:line="360" w:lineRule="auto"/>
        <w:ind w:firstLine="420" w:firstLineChars="200"/>
        <w:outlineLvl w:val="0"/>
        <w:rPr>
          <w:rFonts w:hint="eastAsia" w:ascii="宋体" w:hAnsi="宋体" w:cs="宋体"/>
          <w:color w:val="000000"/>
          <w:szCs w:val="21"/>
        </w:rPr>
      </w:pPr>
      <w:r>
        <w:rPr>
          <w:rFonts w:hint="eastAsia" w:ascii="宋体" w:hAnsi="宋体" w:cs="宋体"/>
          <w:color w:val="000000"/>
          <w:szCs w:val="21"/>
        </w:rPr>
        <w:t>（1）供应商单位负责人为同一人或者存在直接控股、管理关系的不同供应商，不得参加同一合同项下的政府采购活动。</w:t>
      </w:r>
    </w:p>
    <w:p w14:paraId="7EF3A79F">
      <w:pPr>
        <w:spacing w:line="360" w:lineRule="auto"/>
        <w:ind w:firstLine="420" w:firstLineChars="200"/>
        <w:outlineLvl w:val="0"/>
        <w:rPr>
          <w:rFonts w:hint="eastAsia" w:ascii="宋体" w:hAnsi="宋体" w:cs="宋体"/>
          <w:color w:val="000000"/>
          <w:szCs w:val="21"/>
        </w:rPr>
      </w:pPr>
      <w:r>
        <w:rPr>
          <w:rFonts w:hint="eastAsia" w:ascii="宋体" w:hAnsi="宋体" w:cs="宋体"/>
          <w:color w:val="000000"/>
          <w:szCs w:val="21"/>
        </w:rPr>
        <w:t>（2）凡为采购项目提供整体设计、规范编制或者项目管理、监理、检测等服务的供应商，不得再参加该项目的其他采购活动。</w:t>
      </w:r>
    </w:p>
    <w:bookmarkEnd w:id="5"/>
    <w:bookmarkEnd w:id="6"/>
    <w:bookmarkEnd w:id="7"/>
    <w:bookmarkEnd w:id="8"/>
    <w:p w14:paraId="10A5905F">
      <w:pPr>
        <w:tabs>
          <w:tab w:val="left" w:pos="900"/>
        </w:tabs>
        <w:spacing w:line="360" w:lineRule="auto"/>
        <w:rPr>
          <w:rFonts w:hint="eastAsia" w:ascii="宋体" w:hAnsi="宋体" w:cs="宋体"/>
          <w:b/>
          <w:bCs/>
          <w:color w:val="000000"/>
          <w:szCs w:val="21"/>
        </w:rPr>
      </w:pPr>
      <w:r>
        <w:rPr>
          <w:rFonts w:hint="eastAsia" w:ascii="宋体" w:hAnsi="宋体" w:cs="宋体"/>
          <w:b/>
          <w:bCs/>
          <w:color w:val="000000"/>
          <w:szCs w:val="21"/>
          <w:lang w:val="en-US" w:eastAsia="zh-CN"/>
        </w:rPr>
        <w:t>三</w:t>
      </w:r>
      <w:r>
        <w:rPr>
          <w:rFonts w:hint="eastAsia" w:ascii="宋体" w:hAnsi="宋体" w:cs="宋体"/>
          <w:b/>
          <w:bCs/>
          <w:color w:val="000000"/>
          <w:szCs w:val="21"/>
        </w:rPr>
        <w:t>、获取招标文件</w:t>
      </w:r>
      <w:bookmarkEnd w:id="9"/>
      <w:bookmarkEnd w:id="10"/>
    </w:p>
    <w:p w14:paraId="0F8B0F69">
      <w:pPr>
        <w:spacing w:line="360" w:lineRule="auto"/>
        <w:ind w:firstLine="420" w:firstLineChars="200"/>
        <w:jc w:val="left"/>
        <w:rPr>
          <w:rFonts w:ascii="宋体" w:hAnsi="宋体" w:cs="宋体"/>
          <w:color w:val="auto"/>
          <w:szCs w:val="21"/>
        </w:rPr>
      </w:pPr>
      <w:bookmarkStart w:id="11" w:name="_Toc121084965"/>
      <w:bookmarkStart w:id="12" w:name="_Toc35393801"/>
      <w:bookmarkStart w:id="13" w:name="_Toc28359015"/>
      <w:bookmarkStart w:id="14" w:name="_Toc28359092"/>
      <w:bookmarkStart w:id="15" w:name="_Toc35393632"/>
      <w:r>
        <w:rPr>
          <w:rFonts w:hint="eastAsia" w:ascii="宋体" w:hAnsi="宋体" w:cs="宋体"/>
          <w:color w:val="auto"/>
          <w:szCs w:val="21"/>
        </w:rPr>
        <w:t>1、招标文件提供及公告期限：自招标公告在“扬州市城建国有资产控股（集团）有限责任公司网站、扬州市名城建设有限公司网站”发布之日起 5 个工作日。</w:t>
      </w:r>
    </w:p>
    <w:p w14:paraId="04642FA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2、获取招标文件时间：2025年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26</w:t>
      </w:r>
      <w:r>
        <w:rPr>
          <w:rFonts w:hint="eastAsia" w:ascii="宋体" w:hAnsi="宋体" w:cs="宋体"/>
          <w:color w:val="auto"/>
          <w:szCs w:val="21"/>
        </w:rPr>
        <w:t>日至2025年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日，每天上午9：00至11：30，下午14：30至17：30（北京时间，法定节假日除外）</w:t>
      </w:r>
    </w:p>
    <w:p w14:paraId="71BBB57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3、获取招标文件地点：江苏恒泰建设工程咨询有限公司（扬州市文昌西路10号紫金广场5楼）</w:t>
      </w:r>
    </w:p>
    <w:p w14:paraId="1B0A7E94">
      <w:pPr>
        <w:spacing w:line="360" w:lineRule="auto"/>
        <w:ind w:firstLine="420" w:firstLineChars="200"/>
        <w:rPr>
          <w:rFonts w:hint="eastAsia"/>
        </w:rPr>
      </w:pPr>
      <w:r>
        <w:rPr>
          <w:rFonts w:hint="eastAsia" w:ascii="宋体" w:hAnsi="宋体" w:cs="宋体"/>
          <w:color w:val="auto"/>
          <w:szCs w:val="21"/>
        </w:rPr>
        <w:t>4、方式：</w:t>
      </w:r>
      <w:r>
        <w:rPr>
          <w:color w:val="auto"/>
        </w:rPr>
        <w:fldChar w:fldCharType="begin"/>
      </w:r>
      <w:r>
        <w:rPr>
          <w:color w:val="auto"/>
        </w:rPr>
        <w:instrText xml:space="preserve"> HYPERLINK "mailto:凡有意参加投标供应商，请于上述时间内持单位营业执照复印件（加盖单位公章）、法定代表人授权委托书原件、被授权人身份证复印件（加盖单位公章）现场报名登记；或于上述时间内将单位营业执照复印件（加盖单位公章）、法定代表人授权委托书原件、被授权人身份证复印件（加盖单位公章）扫描或拍照发至采购代理机构经办人邮箱（497329158@qq.com）报名登记（报名资料开答疑会时现场交给采购代理机构），并备注好委托人联系电话；报名登记成功后，由采购代理机构将招标文件发至各投标供应商邮箱，逾期报名不予接受。" </w:instrText>
      </w:r>
      <w:r>
        <w:rPr>
          <w:color w:val="auto"/>
        </w:rPr>
        <w:fldChar w:fldCharType="separate"/>
      </w:r>
      <w:r>
        <w:rPr>
          <w:rFonts w:hint="eastAsia" w:ascii="宋体" w:hAnsi="宋体" w:cs="宋体"/>
          <w:color w:val="auto"/>
          <w:szCs w:val="21"/>
        </w:rPr>
        <w:t>凡有意参加投标供应商，请于上述时间内持单位营业执照复印件（加盖单位公章）、法定代表人授权委托书原件、被授权人身份证复印件（加盖单位公章）现场报名登记或</w:t>
      </w:r>
      <w:r>
        <w:rPr>
          <w:rFonts w:hint="eastAsia" w:ascii="宋体" w:hAnsi="宋体" w:eastAsia="宋体" w:cs="宋体"/>
          <w:color w:val="auto"/>
          <w:szCs w:val="21"/>
        </w:rPr>
        <w:t>将营业执照复印件、法人授权委托书原件盖章扫描为图片或pdf格式发送至代理公司邮箱1991488932@qq.com线上报名获取招标文件。</w:t>
      </w:r>
      <w:r>
        <w:rPr>
          <w:rFonts w:hint="eastAsia" w:ascii="宋体" w:hAnsi="宋体" w:cs="宋体"/>
          <w:color w:val="auto"/>
          <w:szCs w:val="21"/>
        </w:rPr>
        <w:t>报名登记成功后，由代理机构将招标文件发至各投标供应商邮箱，逾期报名不予接受。</w:t>
      </w:r>
      <w:r>
        <w:rPr>
          <w:rFonts w:hint="eastAsia" w:ascii="宋体" w:hAnsi="宋体" w:cs="宋体"/>
          <w:color w:val="auto"/>
          <w:szCs w:val="21"/>
        </w:rPr>
        <w:fldChar w:fldCharType="end"/>
      </w:r>
      <w:r>
        <w:rPr>
          <w:rFonts w:hint="eastAsia" w:ascii="宋体" w:hAnsi="宋体" w:cs="宋体"/>
          <w:color w:val="auto"/>
          <w:szCs w:val="21"/>
        </w:rPr>
        <w:t>投标人应充分考虑并自行承担邮寄造成的一切风险。有关本次招标的事项若存在变动或修改，敬请及时关注“扬州市城建国有资产控股（集团）有限责任公司网站、扬州市名城建设有限公司网站”发布的信息或更正公告。</w:t>
      </w:r>
    </w:p>
    <w:bookmarkEnd w:id="11"/>
    <w:bookmarkEnd w:id="12"/>
    <w:bookmarkEnd w:id="13"/>
    <w:bookmarkEnd w:id="14"/>
    <w:bookmarkEnd w:id="15"/>
    <w:p w14:paraId="05950965">
      <w:pPr>
        <w:spacing w:before="20" w:after="20" w:line="360" w:lineRule="auto"/>
        <w:outlineLvl w:val="9"/>
        <w:rPr>
          <w:rFonts w:hint="eastAsia" w:ascii="宋体" w:hAnsi="宋体" w:eastAsia="宋体" w:cs="宋体"/>
          <w:b/>
          <w:bCs/>
          <w:sz w:val="21"/>
          <w:szCs w:val="21"/>
          <w:highlight w:val="none"/>
        </w:rPr>
      </w:pPr>
      <w:bookmarkStart w:id="16" w:name="_Toc28359005"/>
      <w:bookmarkStart w:id="17" w:name="_Toc28359082"/>
      <w:bookmarkStart w:id="18" w:name="_Toc102662876"/>
      <w:bookmarkStart w:id="19" w:name="_Toc35393624"/>
      <w:bookmarkStart w:id="20" w:name="_Toc35393793"/>
      <w:bookmarkStart w:id="21" w:name="_Toc121084966"/>
      <w:r>
        <w:rPr>
          <w:rFonts w:hint="eastAsia" w:ascii="宋体" w:hAnsi="宋体" w:eastAsia="宋体" w:cs="宋体"/>
          <w:b/>
          <w:bCs/>
          <w:sz w:val="21"/>
          <w:szCs w:val="21"/>
          <w:highlight w:val="none"/>
        </w:rPr>
        <w:t>四、提交投标文件</w:t>
      </w:r>
      <w:bookmarkEnd w:id="16"/>
      <w:bookmarkEnd w:id="17"/>
      <w:r>
        <w:rPr>
          <w:rFonts w:hint="eastAsia" w:ascii="宋体" w:hAnsi="宋体" w:eastAsia="宋体" w:cs="宋体"/>
          <w:b/>
          <w:bCs/>
          <w:sz w:val="21"/>
          <w:szCs w:val="21"/>
          <w:highlight w:val="none"/>
        </w:rPr>
        <w:t>截止时间和地点</w:t>
      </w:r>
      <w:bookmarkEnd w:id="18"/>
      <w:bookmarkEnd w:id="19"/>
      <w:bookmarkEnd w:id="20"/>
    </w:p>
    <w:p w14:paraId="5B3FBF87">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2025年</w:t>
      </w:r>
      <w:r>
        <w:rPr>
          <w:rFonts w:hint="eastAsia" w:ascii="宋体" w:hAnsi="宋体" w:cs="宋体"/>
          <w:highlight w:val="none"/>
          <w:u w:val="single"/>
          <w:shd w:val="clear" w:color="auto" w:fill="auto"/>
          <w:lang w:val="en-US" w:eastAsia="zh-CN"/>
        </w:rPr>
        <w:t>10</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17</w:t>
      </w:r>
      <w:r>
        <w:rPr>
          <w:rFonts w:hint="eastAsia" w:ascii="宋体" w:hAnsi="宋体" w:cs="宋体"/>
          <w:highlight w:val="none"/>
          <w:u w:val="single"/>
          <w:shd w:val="clear" w:color="auto" w:fill="auto"/>
          <w:lang w:eastAsia="zh-CN"/>
        </w:rPr>
        <w:t>日</w:t>
      </w:r>
      <w:r>
        <w:rPr>
          <w:rFonts w:hint="eastAsia" w:ascii="宋体" w:hAnsi="宋体" w:cs="宋体"/>
          <w:bCs/>
          <w:highlight w:val="none"/>
          <w:u w:val="single"/>
          <w:shd w:val="clear" w:color="auto" w:fill="auto"/>
        </w:rPr>
        <w:t xml:space="preserve"> 1</w:t>
      </w:r>
      <w:r>
        <w:rPr>
          <w:rFonts w:hint="eastAsia" w:ascii="宋体" w:hAnsi="宋体" w:cs="宋体"/>
          <w:bCs/>
          <w:highlight w:val="none"/>
          <w:u w:val="single"/>
          <w:shd w:val="clear" w:color="auto" w:fill="auto"/>
          <w:lang w:val="en-US" w:eastAsia="zh-CN"/>
        </w:rPr>
        <w:t>5</w:t>
      </w:r>
      <w:r>
        <w:rPr>
          <w:rFonts w:hint="eastAsia" w:ascii="宋体" w:hAnsi="宋体" w:cs="宋体"/>
          <w:bCs/>
          <w:highlight w:val="none"/>
          <w:u w:val="single"/>
          <w:shd w:val="clear" w:color="auto" w:fill="auto"/>
        </w:rPr>
        <w:t>点00分</w:t>
      </w:r>
      <w:r>
        <w:rPr>
          <w:rFonts w:hint="eastAsia" w:ascii="宋体" w:hAnsi="宋体" w:cs="宋体"/>
          <w:bCs/>
          <w:highlight w:val="none"/>
          <w:shd w:val="clear" w:color="auto" w:fill="auto"/>
        </w:rPr>
        <w:t>（</w:t>
      </w:r>
      <w:r>
        <w:rPr>
          <w:rFonts w:hint="eastAsia" w:ascii="宋体" w:hAnsi="宋体" w:cs="宋体"/>
          <w:bCs/>
          <w:highlight w:val="none"/>
        </w:rPr>
        <w:t>北京时间）</w:t>
      </w:r>
    </w:p>
    <w:p w14:paraId="77CB543C">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1F596B5D">
      <w:pPr>
        <w:spacing w:before="20" w:after="20" w:line="360" w:lineRule="auto"/>
        <w:outlineLvl w:val="9"/>
        <w:rPr>
          <w:rFonts w:hint="eastAsia" w:ascii="宋体" w:hAnsi="宋体" w:eastAsia="宋体" w:cs="宋体"/>
          <w:b/>
          <w:bCs/>
          <w:sz w:val="21"/>
          <w:szCs w:val="21"/>
          <w:highlight w:val="none"/>
        </w:rPr>
      </w:pPr>
      <w:bookmarkStart w:id="22" w:name="_Toc102662877"/>
      <w:r>
        <w:rPr>
          <w:rFonts w:hint="eastAsia" w:ascii="宋体" w:hAnsi="宋体" w:eastAsia="宋体" w:cs="宋体"/>
          <w:b/>
          <w:bCs/>
          <w:sz w:val="21"/>
          <w:szCs w:val="21"/>
          <w:highlight w:val="none"/>
        </w:rPr>
        <w:t>五、开标时间和地点</w:t>
      </w:r>
      <w:bookmarkEnd w:id="22"/>
    </w:p>
    <w:p w14:paraId="5FA0609C">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2025年</w:t>
      </w:r>
      <w:r>
        <w:rPr>
          <w:rFonts w:hint="eastAsia" w:ascii="宋体" w:hAnsi="宋体" w:cs="宋体"/>
          <w:highlight w:val="none"/>
          <w:u w:val="single"/>
          <w:shd w:val="clear" w:color="auto" w:fill="auto"/>
          <w:lang w:val="en-US" w:eastAsia="zh-CN"/>
        </w:rPr>
        <w:t>10</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17</w:t>
      </w:r>
      <w:r>
        <w:rPr>
          <w:rFonts w:hint="eastAsia" w:ascii="宋体" w:hAnsi="宋体" w:cs="宋体"/>
          <w:highlight w:val="none"/>
          <w:u w:val="single"/>
          <w:shd w:val="clear" w:color="auto" w:fill="auto"/>
          <w:lang w:eastAsia="zh-CN"/>
        </w:rPr>
        <w:t>日</w:t>
      </w:r>
      <w:r>
        <w:rPr>
          <w:rFonts w:hint="eastAsia" w:ascii="宋体" w:hAnsi="宋体" w:cs="宋体"/>
          <w:highlight w:val="none"/>
          <w:u w:val="single"/>
          <w:shd w:val="clear" w:color="auto" w:fill="auto"/>
          <w:lang w:val="en-US" w:eastAsia="zh-CN"/>
        </w:rPr>
        <w:t xml:space="preserve"> </w:t>
      </w:r>
      <w:r>
        <w:rPr>
          <w:rFonts w:hint="eastAsia" w:ascii="宋体" w:hAnsi="宋体" w:cs="宋体"/>
          <w:bCs/>
          <w:highlight w:val="none"/>
          <w:u w:val="single"/>
          <w:shd w:val="clear" w:color="auto" w:fill="auto"/>
        </w:rPr>
        <w:t>1</w:t>
      </w:r>
      <w:r>
        <w:rPr>
          <w:rFonts w:hint="eastAsia" w:ascii="宋体" w:hAnsi="宋体" w:cs="宋体"/>
          <w:bCs/>
          <w:highlight w:val="none"/>
          <w:u w:val="single"/>
          <w:shd w:val="clear" w:color="auto" w:fill="auto"/>
          <w:lang w:val="en-US" w:eastAsia="zh-CN"/>
        </w:rPr>
        <w:t>5</w:t>
      </w:r>
      <w:r>
        <w:rPr>
          <w:rFonts w:hint="eastAsia" w:ascii="宋体" w:hAnsi="宋体" w:cs="宋体"/>
          <w:bCs/>
          <w:highlight w:val="none"/>
          <w:u w:val="single"/>
          <w:shd w:val="clear" w:color="auto" w:fill="auto"/>
        </w:rPr>
        <w:t>点00分</w:t>
      </w:r>
      <w:r>
        <w:rPr>
          <w:rFonts w:hint="eastAsia" w:ascii="宋体" w:hAnsi="宋体" w:cs="宋体"/>
          <w:bCs/>
          <w:highlight w:val="none"/>
        </w:rPr>
        <w:t>（北京时间）</w:t>
      </w:r>
    </w:p>
    <w:p w14:paraId="382F8D3C">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347FDEFD">
      <w:pPr>
        <w:pStyle w:val="3"/>
        <w:spacing w:before="0" w:after="0"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六</w:t>
      </w:r>
      <w:r>
        <w:rPr>
          <w:rFonts w:hint="eastAsia" w:ascii="宋体" w:hAnsi="宋体" w:cs="宋体"/>
          <w:color w:val="000000"/>
          <w:sz w:val="21"/>
          <w:szCs w:val="21"/>
        </w:rPr>
        <w:t>、其他补充事宜</w:t>
      </w:r>
      <w:bookmarkEnd w:id="21"/>
    </w:p>
    <w:p w14:paraId="6EB8A18C">
      <w:pPr>
        <w:spacing w:line="360" w:lineRule="auto"/>
        <w:ind w:firstLine="408"/>
        <w:rPr>
          <w:rFonts w:hint="eastAsia" w:ascii="宋体" w:hAnsi="宋体" w:cs="宋体"/>
          <w:color w:val="000000"/>
          <w:szCs w:val="21"/>
        </w:rPr>
      </w:pPr>
      <w:r>
        <w:rPr>
          <w:rFonts w:hint="eastAsia" w:ascii="宋体" w:hAnsi="宋体" w:cs="宋体"/>
          <w:color w:val="000000"/>
          <w:szCs w:val="21"/>
        </w:rPr>
        <w:t>1、集中现场考察或召开答疑会：无</w:t>
      </w:r>
    </w:p>
    <w:p w14:paraId="2215E7C8">
      <w:pPr>
        <w:spacing w:line="360" w:lineRule="auto"/>
        <w:ind w:firstLine="396" w:firstLineChars="200"/>
        <w:rPr>
          <w:rFonts w:hint="eastAsia" w:ascii="宋体" w:hAnsi="宋体" w:cs="宋体"/>
          <w:bCs/>
          <w:color w:val="000000"/>
          <w:spacing w:val="-6"/>
          <w:szCs w:val="21"/>
        </w:rPr>
      </w:pPr>
      <w:r>
        <w:rPr>
          <w:rFonts w:hint="eastAsia" w:ascii="宋体" w:hAnsi="宋体" w:cs="宋体"/>
          <w:color w:val="000000"/>
          <w:spacing w:val="-6"/>
          <w:kern w:val="0"/>
          <w:szCs w:val="21"/>
        </w:rPr>
        <w:t>2、</w:t>
      </w:r>
      <w:r>
        <w:rPr>
          <w:rFonts w:hint="eastAsia" w:ascii="宋体" w:hAnsi="宋体" w:cs="宋体"/>
          <w:bCs/>
          <w:color w:val="000000"/>
          <w:spacing w:val="-6"/>
          <w:szCs w:val="21"/>
        </w:rPr>
        <w:t>投标文件制作份数要求：</w:t>
      </w:r>
    </w:p>
    <w:p w14:paraId="73C21051">
      <w:pPr>
        <w:spacing w:line="360" w:lineRule="auto"/>
        <w:ind w:firstLine="495" w:firstLineChars="250"/>
        <w:rPr>
          <w:rFonts w:hint="eastAsia" w:ascii="宋体" w:hAnsi="宋体" w:cs="宋体"/>
          <w:color w:val="000000"/>
          <w:szCs w:val="21"/>
        </w:rPr>
      </w:pPr>
      <w:r>
        <w:rPr>
          <w:rFonts w:hint="eastAsia" w:ascii="宋体" w:hAnsi="宋体" w:cs="宋体"/>
          <w:color w:val="000000"/>
          <w:spacing w:val="-6"/>
          <w:szCs w:val="21"/>
        </w:rPr>
        <w:t>一式叁份(一份正本，贰份副本)，每份投标文件须清楚标明“正本”或“副本”。</w:t>
      </w:r>
      <w:r>
        <w:rPr>
          <w:rFonts w:hint="eastAsia" w:ascii="宋体" w:hAnsi="宋体" w:cs="宋体"/>
          <w:color w:val="000000"/>
          <w:szCs w:val="21"/>
        </w:rPr>
        <w:t xml:space="preserve"> 一旦正本和副本不符，以正本为准。</w:t>
      </w:r>
    </w:p>
    <w:p w14:paraId="709E3F1C">
      <w:pPr>
        <w:numPr>
          <w:ilvl w:val="0"/>
          <w:numId w:val="2"/>
        </w:numPr>
        <w:spacing w:line="360" w:lineRule="auto"/>
        <w:ind w:firstLine="396" w:firstLineChars="200"/>
        <w:rPr>
          <w:rFonts w:hint="eastAsia" w:ascii="宋体" w:hAnsi="宋体" w:cs="宋体"/>
          <w:bCs/>
          <w:color w:val="000000"/>
          <w:spacing w:val="-6"/>
          <w:szCs w:val="21"/>
        </w:rPr>
      </w:pPr>
      <w:r>
        <w:rPr>
          <w:rFonts w:hint="eastAsia" w:ascii="宋体" w:hAnsi="宋体" w:cs="宋体"/>
          <w:bCs/>
          <w:color w:val="000000"/>
          <w:spacing w:val="-6"/>
          <w:szCs w:val="21"/>
        </w:rPr>
        <w:t>潜在投标人对招标文件项目需求部分的询问、质疑请向招标人提出，由招标人负责答复。</w:t>
      </w:r>
    </w:p>
    <w:p w14:paraId="026A484D">
      <w:pPr>
        <w:numPr>
          <w:ilvl w:val="0"/>
          <w:numId w:val="2"/>
        </w:numPr>
        <w:spacing w:line="360" w:lineRule="auto"/>
        <w:ind w:firstLine="396" w:firstLineChars="200"/>
        <w:rPr>
          <w:rFonts w:hint="eastAsia" w:ascii="宋体" w:hAnsi="宋体" w:cs="宋体"/>
          <w:bCs/>
          <w:color w:val="000000"/>
          <w:spacing w:val="-6"/>
          <w:szCs w:val="21"/>
        </w:rPr>
      </w:pPr>
      <w:r>
        <w:rPr>
          <w:rFonts w:hint="eastAsia" w:ascii="宋体" w:hAnsi="宋体" w:cs="宋体"/>
          <w:bCs/>
          <w:color w:val="000000"/>
          <w:spacing w:val="-6"/>
          <w:szCs w:val="21"/>
        </w:rPr>
        <w:t>根据苏财购〔2020〕52号《关于做好政府采购支持企业发展有关事项的通知》，本次招标不收取投标保证金。</w:t>
      </w:r>
    </w:p>
    <w:p w14:paraId="0F390914">
      <w:pPr>
        <w:numPr>
          <w:ilvl w:val="0"/>
          <w:numId w:val="2"/>
        </w:numPr>
        <w:spacing w:line="360" w:lineRule="auto"/>
        <w:ind w:firstLine="396" w:firstLineChars="200"/>
        <w:rPr>
          <w:rFonts w:hint="eastAsia" w:ascii="宋体" w:hAnsi="宋体" w:cs="宋体"/>
          <w:bCs/>
          <w:color w:val="000000"/>
          <w:spacing w:val="-6"/>
          <w:szCs w:val="21"/>
        </w:rPr>
      </w:pPr>
      <w:r>
        <w:rPr>
          <w:rFonts w:hint="eastAsia" w:ascii="宋体" w:hAnsi="宋体" w:cs="宋体"/>
          <w:bCs/>
          <w:color w:val="000000"/>
          <w:spacing w:val="-6"/>
          <w:szCs w:val="21"/>
        </w:rPr>
        <w:t>本项目采购文件中所有斜体下划线部分为实质性条款，如不满足，则为无效投标。</w:t>
      </w:r>
    </w:p>
    <w:p w14:paraId="0A480520">
      <w:pPr>
        <w:pStyle w:val="3"/>
        <w:spacing w:before="0" w:after="0" w:line="360" w:lineRule="auto"/>
        <w:rPr>
          <w:rFonts w:hint="eastAsia" w:ascii="宋体" w:hAnsi="宋体" w:cs="宋体"/>
          <w:color w:val="000000"/>
          <w:sz w:val="21"/>
          <w:szCs w:val="21"/>
        </w:rPr>
      </w:pPr>
      <w:bookmarkStart w:id="23" w:name="_Toc35393805"/>
      <w:bookmarkStart w:id="24" w:name="_Toc121084967"/>
      <w:bookmarkStart w:id="25" w:name="_Toc35393636"/>
      <w:bookmarkStart w:id="26" w:name="_Toc28359095"/>
      <w:bookmarkStart w:id="27" w:name="_Toc28359018"/>
      <w:r>
        <w:rPr>
          <w:rFonts w:hint="eastAsia" w:ascii="宋体" w:hAnsi="宋体" w:cs="宋体"/>
          <w:color w:val="000000"/>
          <w:sz w:val="21"/>
          <w:szCs w:val="21"/>
        </w:rPr>
        <w:t>七、凡对本次招标提出询问，请按以下方式联系。</w:t>
      </w:r>
      <w:bookmarkEnd w:id="23"/>
      <w:bookmarkEnd w:id="24"/>
      <w:bookmarkEnd w:id="25"/>
      <w:bookmarkEnd w:id="26"/>
      <w:bookmarkEnd w:id="27"/>
    </w:p>
    <w:p w14:paraId="27239209">
      <w:pPr>
        <w:pStyle w:val="3"/>
        <w:spacing w:before="0" w:after="0" w:line="360" w:lineRule="auto"/>
        <w:ind w:firstLine="420" w:firstLineChars="200"/>
        <w:rPr>
          <w:rFonts w:hint="eastAsia" w:ascii="宋体" w:hAnsi="宋体" w:cs="宋体"/>
          <w:b w:val="0"/>
          <w:color w:val="000000"/>
          <w:sz w:val="21"/>
          <w:szCs w:val="21"/>
        </w:rPr>
      </w:pPr>
      <w:bookmarkStart w:id="28" w:name="_Toc28359096"/>
      <w:bookmarkStart w:id="29" w:name="_Toc28359019"/>
      <w:bookmarkStart w:id="30" w:name="_Toc35393806"/>
      <w:bookmarkStart w:id="31" w:name="_Toc121084968"/>
      <w:bookmarkStart w:id="32" w:name="_Toc35393637"/>
      <w:r>
        <w:rPr>
          <w:rFonts w:hint="eastAsia" w:ascii="宋体" w:hAnsi="宋体" w:cs="宋体"/>
          <w:b w:val="0"/>
          <w:color w:val="000000"/>
          <w:sz w:val="21"/>
          <w:szCs w:val="21"/>
        </w:rPr>
        <w:t>1、招标人信息</w:t>
      </w:r>
      <w:bookmarkEnd w:id="28"/>
      <w:bookmarkEnd w:id="29"/>
      <w:bookmarkEnd w:id="30"/>
      <w:bookmarkEnd w:id="31"/>
      <w:bookmarkEnd w:id="32"/>
    </w:p>
    <w:p w14:paraId="15D2E2B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名    称： 扬州市长乐客栈酒店有限公司</w:t>
      </w:r>
    </w:p>
    <w:p w14:paraId="7F97BC3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址：扬州市东关街357号</w:t>
      </w:r>
    </w:p>
    <w:p w14:paraId="79E1405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联系方式：卜洋   0514-87807870 </w:t>
      </w:r>
    </w:p>
    <w:p w14:paraId="08D97626">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2.采购代理机构信息</w:t>
      </w:r>
    </w:p>
    <w:p w14:paraId="3693732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名    称：江苏恒泰建设工程咨询有限公司</w:t>
      </w:r>
    </w:p>
    <w:p w14:paraId="15A8960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地  址：扬州市文昌西路10号紫金广场5楼                  　　　  </w:t>
      </w:r>
    </w:p>
    <w:p w14:paraId="64DEDFD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3.项目联系方式</w:t>
      </w:r>
    </w:p>
    <w:p w14:paraId="1861CB5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项目联系人：胡烨</w:t>
      </w:r>
    </w:p>
    <w:p w14:paraId="4466B98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话：0514-82227928</w:t>
      </w:r>
    </w:p>
    <w:p w14:paraId="1B3CEB56">
      <w:pPr>
        <w:spacing w:line="360" w:lineRule="auto"/>
        <w:ind w:firstLine="420" w:firstLineChars="200"/>
        <w:rPr>
          <w:rFonts w:hint="eastAsia" w:ascii="宋体" w:hAnsi="宋体" w:cs="宋体"/>
          <w:color w:val="000000"/>
          <w:szCs w:val="21"/>
        </w:rPr>
      </w:pPr>
    </w:p>
    <w:p w14:paraId="3A31738F">
      <w:pPr>
        <w:spacing w:line="360" w:lineRule="auto"/>
        <w:jc w:val="right"/>
        <w:rPr>
          <w:rFonts w:hint="eastAsia" w:ascii="宋体" w:hAnsi="宋体" w:cs="宋体"/>
          <w:color w:val="000000"/>
          <w:szCs w:val="21"/>
        </w:rPr>
      </w:pPr>
      <w:r>
        <w:rPr>
          <w:rFonts w:hint="eastAsia" w:ascii="宋体" w:hAnsi="宋体" w:cs="宋体"/>
          <w:color w:val="000000"/>
          <w:szCs w:val="21"/>
        </w:rPr>
        <w:t>江苏恒泰建设工程咨询有限公司</w:t>
      </w:r>
    </w:p>
    <w:p w14:paraId="16D11608">
      <w:pPr>
        <w:spacing w:line="360" w:lineRule="auto"/>
        <w:jc w:val="right"/>
      </w:pPr>
      <w:r>
        <w:rPr>
          <w:rFonts w:hint="eastAsia" w:ascii="宋体" w:hAnsi="宋体" w:cs="宋体"/>
          <w:color w:val="000000"/>
          <w:szCs w:val="21"/>
        </w:rPr>
        <w:t>2025年</w:t>
      </w:r>
      <w:r>
        <w:rPr>
          <w:rFonts w:hint="eastAsia" w:ascii="宋体" w:hAnsi="宋体" w:cs="宋体"/>
          <w:color w:val="000000"/>
          <w:szCs w:val="21"/>
          <w:lang w:val="en-US" w:eastAsia="zh-CN"/>
        </w:rPr>
        <w:t>9</w:t>
      </w:r>
      <w:r>
        <w:rPr>
          <w:rFonts w:hint="eastAsia" w:ascii="宋体" w:hAnsi="宋体" w:cs="宋体"/>
          <w:color w:val="000000"/>
          <w:szCs w:val="21"/>
        </w:rPr>
        <w:t>月</w:t>
      </w:r>
      <w:r>
        <w:rPr>
          <w:rFonts w:hint="eastAsia" w:ascii="宋体" w:hAnsi="宋体" w:cs="宋体"/>
          <w:color w:val="000000"/>
          <w:szCs w:val="21"/>
          <w:lang w:val="en-US" w:eastAsia="zh-CN"/>
        </w:rPr>
        <w:t>26</w:t>
      </w:r>
      <w:r>
        <w:rPr>
          <w:rFonts w:hint="eastAsia" w:ascii="宋体" w:hAnsi="宋体" w:cs="宋体"/>
          <w:color w:val="000000"/>
          <w:szCs w:val="21"/>
        </w:rPr>
        <w:t>日</w:t>
      </w:r>
      <w:bookmarkStart w:id="33" w:name="_GoBack"/>
      <w:bookmarkEnd w:id="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9A5DB"/>
    <w:multiLevelType w:val="singleLevel"/>
    <w:tmpl w:val="AB89A5DB"/>
    <w:lvl w:ilvl="0" w:tentative="0">
      <w:start w:val="2"/>
      <w:numFmt w:val="chineseCounting"/>
      <w:suff w:val="nothing"/>
      <w:lvlText w:val="（%1）"/>
      <w:lvlJc w:val="left"/>
      <w:rPr>
        <w:rFonts w:hint="eastAsia"/>
      </w:rPr>
    </w:lvl>
  </w:abstractNum>
  <w:abstractNum w:abstractNumId="1">
    <w:nsid w:val="0EB6FEA6"/>
    <w:multiLevelType w:val="singleLevel"/>
    <w:tmpl w:val="0EB6FEA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F168E"/>
    <w:rsid w:val="7DEF1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rPr>
      <w:rFonts w:ascii="楷体_GB2312" w:hAnsi="Arial" w:eastAsia="楷体_GB2312"/>
      <w:kern w:val="0"/>
      <w:sz w:val="28"/>
      <w:szCs w:val="28"/>
    </w:rPr>
  </w:style>
  <w:style w:type="paragraph" w:styleId="5">
    <w:name w:val="Body Text 3"/>
    <w:basedOn w:val="1"/>
    <w:next w:val="1"/>
    <w:qFormat/>
    <w:uiPriority w:val="0"/>
    <w:pPr>
      <w:spacing w:after="120"/>
    </w:pPr>
    <w:rPr>
      <w:sz w:val="16"/>
      <w:szCs w:val="16"/>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2025-09-24T06:10:00Z</dcterms:created>
  <dc:creator>WPS_1740101189</dc:creator>
  <cp:lastModifiedBy>WPS_1740101189</cp:lastModifiedBy>
  <dcterms:modified xsi:type="dcterms:W3CDTF">2025-09-24T06:11:55Z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D7E71BF07BE54470B8464BABD733397F_11</vt:lpwstr>
  </property>
  <property fmtid="{D5CDD505-2E9C-101B-9397-08002B2CF9AE}" pid="4" name="KSOTemplateDocerSaveRecord">
    <vt:lpwstr>eyJoZGlkIjoiZjE3YTUzYjNhMjYzMmU5YzgxNmY5YWQxZjRjMDg1MTkiLCJ1c2VySWQiOiIxNjgwNDg4OTQ2In0=</vt:lpwstr>
  </property>
</Properties>
</file>